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FBD" w:rsidRDefault="00A62FDA">
      <w:pPr>
        <w:jc w:val="center"/>
        <w:rPr>
          <w:rFonts w:ascii="方正小标宋简体" w:eastAsia="方正小标宋简体" w:hAnsiTheme="minorEastAsia" w:cstheme="minorEastAsia"/>
          <w:sz w:val="44"/>
          <w:szCs w:val="44"/>
        </w:rPr>
      </w:pPr>
      <w:r>
        <w:rPr>
          <w:rFonts w:ascii="方正小标宋简体" w:eastAsia="方正小标宋简体" w:hAnsiTheme="minorEastAsia" w:cstheme="minorEastAsia" w:hint="eastAsia"/>
          <w:sz w:val="44"/>
          <w:szCs w:val="44"/>
        </w:rPr>
        <w:t>标的物介绍</w:t>
      </w:r>
    </w:p>
    <w:p w:rsidR="00201FBD" w:rsidRDefault="00A62FDA" w:rsidP="00180377">
      <w:pPr>
        <w:spacing w:line="560" w:lineRule="exact"/>
        <w:ind w:firstLineChars="200" w:firstLine="640"/>
        <w:rPr>
          <w:rFonts w:ascii="仿宋_GB2312" w:eastAsia="仿宋_GB2312" w:hAnsiTheme="minorEastAsia" w:cstheme="minorEastAsia"/>
          <w:sz w:val="32"/>
          <w:szCs w:val="28"/>
        </w:rPr>
      </w:pPr>
      <w:r>
        <w:rPr>
          <w:rFonts w:ascii="仿宋_GB2312" w:eastAsia="仿宋_GB2312" w:hAnsiTheme="minorEastAsia" w:cstheme="minorEastAsia" w:hint="eastAsia"/>
          <w:sz w:val="32"/>
          <w:szCs w:val="28"/>
        </w:rPr>
        <w:t>对债务人上海伊人商务有限公司所享有的债权及其附属担保权益、因代垫诉讼费形成的应收款，上述资产的所有人为中国东方资产管理股份有限公司山东省分公司，截至2026年6月20日，该等资产项下本金余额</w:t>
      </w:r>
      <w:r w:rsidR="00180377" w:rsidRPr="00180377">
        <w:rPr>
          <w:rFonts w:ascii="仿宋_GB2312" w:eastAsia="仿宋_GB2312" w:hAnsiTheme="minorEastAsia" w:cstheme="minorEastAsia"/>
          <w:sz w:val="32"/>
          <w:szCs w:val="28"/>
        </w:rPr>
        <w:t>366,141,523.78</w:t>
      </w:r>
      <w:r w:rsidR="00180377" w:rsidRPr="00180377">
        <w:rPr>
          <w:rFonts w:ascii="仿宋_GB2312" w:eastAsia="仿宋_GB2312" w:hAnsiTheme="minorEastAsia" w:cstheme="minorEastAsia"/>
          <w:sz w:val="32"/>
          <w:szCs w:val="28"/>
        </w:rPr>
        <w:tab/>
      </w:r>
      <w:r>
        <w:rPr>
          <w:rFonts w:ascii="仿宋_GB2312" w:eastAsia="仿宋_GB2312" w:hAnsiTheme="minorEastAsia" w:cstheme="minorEastAsia" w:hint="eastAsia"/>
          <w:sz w:val="32"/>
          <w:szCs w:val="28"/>
        </w:rPr>
        <w:t>元，利息余额</w:t>
      </w:r>
      <w:r w:rsidR="00180377" w:rsidRPr="00180377">
        <w:rPr>
          <w:rFonts w:ascii="仿宋_GB2312" w:eastAsia="仿宋_GB2312" w:hAnsiTheme="minorEastAsia" w:cstheme="minorEastAsia"/>
          <w:sz w:val="32"/>
          <w:szCs w:val="28"/>
        </w:rPr>
        <w:t>184,858,874.91</w:t>
      </w:r>
      <w:r>
        <w:rPr>
          <w:rFonts w:ascii="仿宋_GB2312" w:eastAsia="仿宋_GB2312" w:hAnsiTheme="minorEastAsia" w:cstheme="minorEastAsia" w:hint="eastAsia"/>
          <w:sz w:val="32"/>
          <w:szCs w:val="28"/>
        </w:rPr>
        <w:t>元，垫付费用余额203.78万元（含中国东方资产管理股份有限公司山东省分公司垫付诉讼费：2032846.00元，保全费：5000元），合计55,303.81万元。</w:t>
      </w:r>
    </w:p>
    <w:p w:rsidR="00201FBD" w:rsidRDefault="00201FBD">
      <w:pPr>
        <w:pStyle w:val="3"/>
      </w:pPr>
    </w:p>
    <w:p w:rsidR="00201FBD" w:rsidRDefault="00A62FDA">
      <w:pPr>
        <w:wordWrap w:val="0"/>
      </w:pPr>
      <w:r>
        <w:rPr>
          <w:rFonts w:ascii="仿宋_GB2312" w:eastAsia="仿宋_GB2312" w:hAnsi="仿宋_GB2312" w:cs="仿宋_GB2312" w:hint="eastAsia"/>
          <w:sz w:val="24"/>
          <w:szCs w:val="28"/>
        </w:rPr>
        <w:t xml:space="preserve"> 基准日：2026年6月20日                            单位：元</w:t>
      </w:r>
    </w:p>
    <w:tbl>
      <w:tblPr>
        <w:tblW w:w="4998" w:type="pct"/>
        <w:jc w:val="center"/>
        <w:tblLook w:val="04A0" w:firstRow="1" w:lastRow="0" w:firstColumn="1" w:lastColumn="0" w:noHBand="0" w:noVBand="1"/>
      </w:tblPr>
      <w:tblGrid>
        <w:gridCol w:w="908"/>
        <w:gridCol w:w="1483"/>
        <w:gridCol w:w="2296"/>
        <w:gridCol w:w="1930"/>
        <w:gridCol w:w="1604"/>
        <w:gridCol w:w="2394"/>
        <w:gridCol w:w="3553"/>
      </w:tblGrid>
      <w:tr w:rsidR="00201FBD">
        <w:trPr>
          <w:trHeight w:val="343"/>
          <w:tblHeader/>
          <w:jc w:val="center"/>
        </w:trPr>
        <w:tc>
          <w:tcPr>
            <w:tcW w:w="3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EBEBE"/>
            <w:vAlign w:val="center"/>
          </w:tcPr>
          <w:p w:rsidR="00201FBD" w:rsidRDefault="00A62FDA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EBEBE"/>
            <w:vAlign w:val="center"/>
          </w:tcPr>
          <w:p w:rsidR="00201FBD" w:rsidRDefault="00A62FDA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 w:bidi="ar"/>
              </w:rPr>
              <w:t>借款人</w:t>
            </w:r>
          </w:p>
        </w:tc>
        <w:tc>
          <w:tcPr>
            <w:tcW w:w="8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EBEBE"/>
            <w:vAlign w:val="center"/>
          </w:tcPr>
          <w:p w:rsidR="00201FBD" w:rsidRDefault="00A62FDA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 w:bidi="ar"/>
              </w:rPr>
              <w:t>本金</w:t>
            </w:r>
          </w:p>
        </w:tc>
        <w:tc>
          <w:tcPr>
            <w:tcW w:w="6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EBEBE"/>
            <w:vAlign w:val="center"/>
          </w:tcPr>
          <w:p w:rsidR="00201FBD" w:rsidRDefault="00A62FDA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 w:bidi="ar"/>
              </w:rPr>
              <w:t>利息</w:t>
            </w:r>
          </w:p>
        </w:tc>
        <w:tc>
          <w:tcPr>
            <w:tcW w:w="5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EBEBE"/>
            <w:vAlign w:val="center"/>
          </w:tcPr>
          <w:p w:rsidR="00201FBD" w:rsidRDefault="00A62FDA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 w:bidi="ar"/>
              </w:rPr>
              <w:t>垫付费用</w:t>
            </w:r>
          </w:p>
        </w:tc>
        <w:tc>
          <w:tcPr>
            <w:tcW w:w="8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EBEBE"/>
            <w:vAlign w:val="center"/>
          </w:tcPr>
          <w:p w:rsidR="00201FBD" w:rsidRDefault="00A62FDA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 w:bidi="ar"/>
              </w:rPr>
              <w:t>担保人</w:t>
            </w:r>
          </w:p>
        </w:tc>
        <w:tc>
          <w:tcPr>
            <w:tcW w:w="12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EBEBE"/>
            <w:vAlign w:val="center"/>
          </w:tcPr>
          <w:p w:rsidR="00201FBD" w:rsidRDefault="00A62FDA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 w:bidi="ar"/>
              </w:rPr>
              <w:t>抵（质）</w:t>
            </w:r>
            <w:proofErr w:type="gramStart"/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 w:bidi="ar"/>
              </w:rPr>
              <w:t>押物情况</w:t>
            </w:r>
            <w:proofErr w:type="gramEnd"/>
          </w:p>
        </w:tc>
      </w:tr>
      <w:tr w:rsidR="00201FBD">
        <w:trPr>
          <w:trHeight w:val="975"/>
          <w:jc w:val="center"/>
        </w:trPr>
        <w:tc>
          <w:tcPr>
            <w:tcW w:w="3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01FBD" w:rsidRDefault="00A62FDA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01FBD" w:rsidRDefault="00A62FDA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上海伊人商务有限公司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01FBD" w:rsidRDefault="00180377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 w:rsidRPr="00180377"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 w:bidi="ar"/>
              </w:rPr>
              <w:t>366,141,523.78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01FBD" w:rsidRDefault="00180377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 w:rsidRPr="00180377"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 w:bidi="ar"/>
              </w:rPr>
              <w:t>184,858,874.91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01FBD" w:rsidRDefault="00180377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 w:rsidRPr="00180377"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 w:bidi="ar"/>
              </w:rPr>
              <w:t>2,037,846.00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01FBD" w:rsidRDefault="00A62FDA">
            <w:pPr>
              <w:widowControl/>
              <w:spacing w:line="240" w:lineRule="exac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保证人：蒋佳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80377" w:rsidRDefault="00A62FDA">
            <w:pPr>
              <w:widowControl/>
              <w:spacing w:line="240" w:lineRule="exac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抵押人：上海利宝房地产开发经营有限公司 </w:t>
            </w:r>
          </w:p>
          <w:p w:rsidR="00180377" w:rsidRPr="00180377" w:rsidRDefault="00180377" w:rsidP="00180377">
            <w:pPr>
              <w:widowControl/>
              <w:spacing w:line="240" w:lineRule="exac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 w:bidi="ar"/>
              </w:rPr>
            </w:pPr>
            <w:r w:rsidRPr="00180377"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位于上海市松江区洞</w:t>
            </w:r>
            <w:proofErr w:type="gramStart"/>
            <w:r w:rsidRPr="00180377"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泾</w:t>
            </w:r>
            <w:proofErr w:type="gramEnd"/>
            <w:r w:rsidRPr="00180377"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镇林荫新路255弄82号、87号、125号、133号、140号、141号的佘山月湖山庄六套别墅提供第一顺位抵押担保，六套别墅总建筑面积为4503.28平方米。</w:t>
            </w:r>
          </w:p>
          <w:p w:rsidR="00201FBD" w:rsidRDefault="00180377" w:rsidP="00180377">
            <w:pPr>
              <w:widowControl/>
              <w:spacing w:line="240" w:lineRule="exac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 w:rsidRPr="00180377"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注：125、133号抵押房产目前涉及执行异议之诉，诉讼结果存在不确定性</w:t>
            </w:r>
          </w:p>
        </w:tc>
      </w:tr>
    </w:tbl>
    <w:p w:rsidR="00201FBD" w:rsidRDefault="00A62FDA">
      <w:pPr>
        <w:spacing w:line="280" w:lineRule="exact"/>
        <w:rPr>
          <w:rFonts w:ascii="仿宋_GB2312" w:eastAsia="仿宋_GB2312" w:hAnsi="仿宋_GB2312" w:cs="仿宋_GB2312" w:hint="eastAsia"/>
          <w:szCs w:val="21"/>
        </w:rPr>
      </w:pPr>
      <w:r>
        <w:rPr>
          <w:rFonts w:ascii="仿宋_GB2312" w:eastAsia="仿宋_GB2312" w:hAnsi="仿宋_GB2312" w:cs="仿宋_GB2312" w:hint="eastAsia"/>
          <w:szCs w:val="21"/>
        </w:rPr>
        <w:t>注：①利息的最终数据以合同约定或生效法律文书确认为准。</w:t>
      </w:r>
    </w:p>
    <w:p w:rsidR="004914AD" w:rsidRPr="004914AD" w:rsidRDefault="004914AD" w:rsidP="004914AD">
      <w:pPr>
        <w:pStyle w:val="3"/>
        <w:ind w:firstLineChars="200" w:firstLine="420"/>
        <w:rPr>
          <w:rFonts w:ascii="仿宋_GB2312" w:eastAsia="仿宋_GB2312" w:hAnsi="仿宋_GB2312" w:cs="仿宋_GB2312"/>
          <w:szCs w:val="21"/>
        </w:rPr>
      </w:pPr>
      <w:r w:rsidRPr="004914AD">
        <w:rPr>
          <w:rFonts w:ascii="仿宋_GB2312" w:eastAsia="仿宋_GB2312" w:hAnsi="仿宋_GB2312" w:cs="仿宋_GB2312" w:hint="eastAsia"/>
          <w:szCs w:val="21"/>
        </w:rPr>
        <w:t>②抵押人已进入破产清算程序</w:t>
      </w:r>
      <w:r>
        <w:rPr>
          <w:rFonts w:ascii="仿宋_GB2312" w:eastAsia="仿宋_GB2312" w:hAnsi="仿宋_GB2312" w:cs="仿宋_GB2312" w:hint="eastAsia"/>
          <w:szCs w:val="21"/>
        </w:rPr>
        <w:t>。</w:t>
      </w:r>
      <w:bookmarkStart w:id="0" w:name="_GoBack"/>
      <w:bookmarkEnd w:id="0"/>
    </w:p>
    <w:p w:rsidR="00201FBD" w:rsidRDefault="00201FBD">
      <w:pPr>
        <w:spacing w:line="280" w:lineRule="exact"/>
        <w:rPr>
          <w:rFonts w:ascii="楷体" w:eastAsia="楷体" w:hAnsi="楷体"/>
          <w:sz w:val="23"/>
          <w:szCs w:val="23"/>
        </w:rPr>
      </w:pPr>
    </w:p>
    <w:sectPr w:rsidR="00201FBD" w:rsidSect="0018037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578" w:rsidRDefault="00BC0578" w:rsidP="00180377">
      <w:r>
        <w:separator/>
      </w:r>
    </w:p>
  </w:endnote>
  <w:endnote w:type="continuationSeparator" w:id="0">
    <w:p w:rsidR="00BC0578" w:rsidRDefault="00BC0578" w:rsidP="00180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578" w:rsidRDefault="00BC0578" w:rsidP="00180377">
      <w:r>
        <w:separator/>
      </w:r>
    </w:p>
  </w:footnote>
  <w:footnote w:type="continuationSeparator" w:id="0">
    <w:p w:rsidR="00BC0578" w:rsidRDefault="00BC0578" w:rsidP="00180377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1">
    <w15:presenceInfo w15:providerId="None" w15:userId="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FhMWE5YzY1YmFiYmFmOGI4NTc2YTIyOTc1ZWQ2YzkifQ=="/>
  </w:docVars>
  <w:rsids>
    <w:rsidRoot w:val="00544063"/>
    <w:rsid w:val="00013DD5"/>
    <w:rsid w:val="00025814"/>
    <w:rsid w:val="00050AC2"/>
    <w:rsid w:val="000F78B6"/>
    <w:rsid w:val="00117162"/>
    <w:rsid w:val="00180377"/>
    <w:rsid w:val="00197CEB"/>
    <w:rsid w:val="001A097A"/>
    <w:rsid w:val="001D2BC1"/>
    <w:rsid w:val="001E4059"/>
    <w:rsid w:val="00201FBD"/>
    <w:rsid w:val="00303C86"/>
    <w:rsid w:val="003B0184"/>
    <w:rsid w:val="004914AD"/>
    <w:rsid w:val="00544063"/>
    <w:rsid w:val="00557E9A"/>
    <w:rsid w:val="0056556C"/>
    <w:rsid w:val="00792728"/>
    <w:rsid w:val="007E1649"/>
    <w:rsid w:val="00905B92"/>
    <w:rsid w:val="009600F8"/>
    <w:rsid w:val="009F1AEB"/>
    <w:rsid w:val="00A16222"/>
    <w:rsid w:val="00A62FDA"/>
    <w:rsid w:val="00AA1297"/>
    <w:rsid w:val="00AC7456"/>
    <w:rsid w:val="00B51102"/>
    <w:rsid w:val="00B9303B"/>
    <w:rsid w:val="00BB6F0A"/>
    <w:rsid w:val="00BC0578"/>
    <w:rsid w:val="00BC5685"/>
    <w:rsid w:val="00C05CF6"/>
    <w:rsid w:val="00C827D7"/>
    <w:rsid w:val="00D651A7"/>
    <w:rsid w:val="00E02CE9"/>
    <w:rsid w:val="00E23B02"/>
    <w:rsid w:val="00E259CA"/>
    <w:rsid w:val="00EB6D73"/>
    <w:rsid w:val="00EC48AE"/>
    <w:rsid w:val="00F05EA3"/>
    <w:rsid w:val="00F13910"/>
    <w:rsid w:val="00F31C13"/>
    <w:rsid w:val="00F322BA"/>
    <w:rsid w:val="00F34E93"/>
    <w:rsid w:val="00F47020"/>
    <w:rsid w:val="00F52880"/>
    <w:rsid w:val="00F54759"/>
    <w:rsid w:val="00FE74A1"/>
    <w:rsid w:val="01AF5332"/>
    <w:rsid w:val="05545FD4"/>
    <w:rsid w:val="0C6C1FA7"/>
    <w:rsid w:val="20791657"/>
    <w:rsid w:val="25B261B5"/>
    <w:rsid w:val="26C4508E"/>
    <w:rsid w:val="32AD0D7B"/>
    <w:rsid w:val="332769D4"/>
    <w:rsid w:val="36263C55"/>
    <w:rsid w:val="37976071"/>
    <w:rsid w:val="3D32593B"/>
    <w:rsid w:val="404B44FE"/>
    <w:rsid w:val="44F763A1"/>
    <w:rsid w:val="5A934CF4"/>
    <w:rsid w:val="60D70FF2"/>
    <w:rsid w:val="636E387A"/>
    <w:rsid w:val="675428EE"/>
    <w:rsid w:val="6A3B3D8A"/>
    <w:rsid w:val="6B67752D"/>
    <w:rsid w:val="6C073C4C"/>
    <w:rsid w:val="6EAC7669"/>
    <w:rsid w:val="70FA499F"/>
    <w:rsid w:val="73441F01"/>
    <w:rsid w:val="739E0321"/>
    <w:rsid w:val="7A0D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3"/>
    <w:qFormat/>
    <w:pPr>
      <w:widowControl w:val="0"/>
      <w:jc w:val="both"/>
    </w:pPr>
    <w:rPr>
      <w:kern w:val="2"/>
      <w:sz w:val="21"/>
      <w:szCs w:val="22"/>
    </w:rPr>
  </w:style>
  <w:style w:type="paragraph" w:styleId="3">
    <w:name w:val="heading 3"/>
    <w:basedOn w:val="a"/>
    <w:next w:val="a"/>
    <w:uiPriority w:val="9"/>
    <w:qFormat/>
    <w:pPr>
      <w:ind w:firstLine="640"/>
      <w:outlineLvl w:val="2"/>
    </w:pPr>
    <w:rPr>
      <w:rFonts w:hAnsi="Calibri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rPr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3"/>
    <w:qFormat/>
    <w:pPr>
      <w:widowControl w:val="0"/>
      <w:jc w:val="both"/>
    </w:pPr>
    <w:rPr>
      <w:kern w:val="2"/>
      <w:sz w:val="21"/>
      <w:szCs w:val="22"/>
    </w:rPr>
  </w:style>
  <w:style w:type="paragraph" w:styleId="3">
    <w:name w:val="heading 3"/>
    <w:basedOn w:val="a"/>
    <w:next w:val="a"/>
    <w:uiPriority w:val="9"/>
    <w:qFormat/>
    <w:pPr>
      <w:ind w:firstLine="640"/>
      <w:outlineLvl w:val="2"/>
    </w:pPr>
    <w:rPr>
      <w:rFonts w:hAnsi="Calibri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rPr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4A278-B28E-4EDA-A4B6-B92BFD59A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82</Words>
  <Characters>472</Characters>
  <Application>Microsoft Office Word</Application>
  <DocSecurity>0</DocSecurity>
  <Lines>3</Lines>
  <Paragraphs>1</Paragraphs>
  <ScaleCrop>false</ScaleCrop>
  <Company>HP Inc.</Company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高雯</dc:creator>
  <cp:lastModifiedBy>魏策</cp:lastModifiedBy>
  <cp:revision>25</cp:revision>
  <dcterms:created xsi:type="dcterms:W3CDTF">2022-11-15T01:29:00Z</dcterms:created>
  <dcterms:modified xsi:type="dcterms:W3CDTF">2026-09-14T06:17:00Z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BC8B197003D744E0ACFFC7927752238A_13</vt:lpwstr>
  </property>
</Properties>
</file>