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EA88D">
      <w:bookmarkStart w:id="0" w:name="_GoBack"/>
      <w:bookmarkEnd w:id="0"/>
    </w:p>
    <w:p w14:paraId="2BACABED">
      <w:pPr>
        <w:jc w:val="center"/>
      </w:pPr>
      <w:r>
        <w:drawing>
          <wp:inline distT="0" distB="0" distL="0" distR="0">
            <wp:extent cx="3124200" cy="457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66E53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履行反洗钱义务致客户函</w:t>
      </w:r>
    </w:p>
    <w:p w14:paraId="3EF5FA05">
      <w:pPr>
        <w:jc w:val="left"/>
      </w:pPr>
    </w:p>
    <w:p w14:paraId="5E34050F">
      <w:pPr>
        <w:jc w:val="left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尊敬的客户：</w:t>
      </w:r>
    </w:p>
    <w:p w14:paraId="6C868BCB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您好！感谢贵单位对中国东方资产管理股份有限公司（以下简称我公司）的信赖以及支持。</w:t>
      </w:r>
    </w:p>
    <w:p w14:paraId="3CB6B0C3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我公司是由财政部、全国社保基金理事会共同发起设立的中央金融企业。自成立以来，我公司始终以“保全国有资产、化解金融风险、促进国企改革”为使命，将依法合规经营作为生命线。我公司将充分发挥业务优势、集团优势，为贵单位量身定制特色化的金融服务解决方案。</w:t>
      </w:r>
    </w:p>
    <w:p w14:paraId="6D6CF25C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根据《中国人民共和国反洗钱法》等有关规定，在中华人民共和国境内设立的金融机构应当依法采取预防、监控措施，建立健全客户身份识别制度、客户身份资料和交易记录保存制度、大额交易和可疑交易报告制度，履行反洗钱义务。</w:t>
      </w:r>
    </w:p>
    <w:p w14:paraId="1DCDDA15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请贵单位在与我公司开展相关业务过程中，积极主动提供贵单位身份资料及相关证明材料，配合我公司履行反洗钱义务。请贵单位保证，在与我公司的合作中的资金来源合法合规，交易资金不涉及洗钱、毒品犯罪、黑社会犯罪、贪污贿赂等违法犯罪活动。</w:t>
      </w:r>
    </w:p>
    <w:p w14:paraId="19B44FB0">
      <w:pPr>
        <w:ind w:firstLine="420"/>
        <w:jc w:val="left"/>
        <w:rPr>
          <w:rFonts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顺祝商祺！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C2"/>
    <w:rsid w:val="00053D8E"/>
    <w:rsid w:val="00265C07"/>
    <w:rsid w:val="00670735"/>
    <w:rsid w:val="00725891"/>
    <w:rsid w:val="009E2DC2"/>
    <w:rsid w:val="00E160DA"/>
    <w:rsid w:val="00E679BF"/>
    <w:rsid w:val="394B2AB6"/>
    <w:rsid w:val="55D3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ind w:left="342" w:firstLine="360"/>
    </w:pPr>
    <w:rPr>
      <w:rFonts w:hint="eastAsia" w:ascii="宋体"/>
      <w:sz w:val="18"/>
    </w:rPr>
  </w:style>
  <w:style w:type="paragraph" w:styleId="3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Char"/>
    <w:basedOn w:val="7"/>
    <w:link w:val="3"/>
    <w:semiHidden/>
    <w:uiPriority w:val="99"/>
    <w:rPr>
      <w:sz w:val="18"/>
      <w:szCs w:val="18"/>
    </w:rPr>
  </w:style>
  <w:style w:type="character" w:customStyle="1" w:styleId="9">
    <w:name w:val="页眉 Char"/>
    <w:basedOn w:val="7"/>
    <w:link w:val="5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4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349</Characters>
  <Lines>2</Lines>
  <Paragraphs>1</Paragraphs>
  <TotalTime>0</TotalTime>
  <ScaleCrop>false</ScaleCrop>
  <LinksUpToDate>false</LinksUpToDate>
  <CharactersWithSpaces>409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2020-12-29T03:37:00Z</dcterms:created>
  <dc:creator>Think</dc:creator>
  <cp:lastModifiedBy>张震</cp:lastModifiedBy>
  <dcterms:modified xsi:type="dcterms:W3CDTF">2026-09-17T02:16:55Z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otCYQxs9Dbw2bUEn/Soxv9pYAoWsCRIsU8+gIbxzzmNcJN13+qHIPyWmbF9hFzPHyi2m8DLwi54E5OVVM5pJ0yGmgAiYTaR6oYUdYZxdjep6I9xviFUFZ9aTScfBW9OGnCxqupEg5uQu2x8XGnK5Dq7PeLyIl42n5h6QOah8Pxwq0TSw3u0ZYOEh5XxgSgbMCiV9mu08Nt9QgHohCespXvlKBnh7/7jOR1fYoIaJvQ1BmfrZZUiVqMcUD5V2fJs</vt:lpwstr>
  </property>
  <property fmtid="{D5CDD505-2E9C-101B-9397-08002B2CF9AE}" pid="3" name="KSOProductBuildVer">
    <vt:lpwstr>2052-12.8.2.18606</vt:lpwstr>
  </property>
  <property fmtid="{D5CDD505-2E9C-101B-9397-08002B2CF9AE}" pid="4" name="ICV">
    <vt:lpwstr>9595CC60CA844949A61C237968E2870F_13</vt:lpwstr>
  </property>
</Properties>
</file>