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51B22">
      <w:pPr>
        <w:jc w:val="center"/>
        <w:rPr>
          <w:rFonts w:ascii="方正小标宋简体" w:eastAsia="方正小标宋简体"/>
          <w:b/>
          <w:iCs/>
          <w:sz w:val="32"/>
          <w:szCs w:val="36"/>
        </w:rPr>
      </w:pPr>
      <w:r>
        <w:rPr>
          <w:rFonts w:hint="eastAsia" w:ascii="方正小标宋简体" w:eastAsia="方正小标宋简体"/>
          <w:b/>
          <w:iCs/>
          <w:sz w:val="32"/>
          <w:szCs w:val="36"/>
        </w:rPr>
        <w:t>中国东方资产管理股份有限公司江西省分公司</w:t>
      </w:r>
    </w:p>
    <w:p w14:paraId="04A4B523">
      <w:pPr>
        <w:jc w:val="center"/>
        <w:rPr>
          <w:rFonts w:ascii="方正小标宋简体" w:eastAsia="方正小标宋简体"/>
          <w:b/>
          <w:iCs/>
          <w:sz w:val="32"/>
          <w:szCs w:val="36"/>
        </w:rPr>
      </w:pPr>
      <w:r>
        <w:rPr>
          <w:rFonts w:hint="eastAsia" w:ascii="方正小标宋简体" w:eastAsia="方正小标宋简体"/>
          <w:b/>
          <w:iCs/>
          <w:sz w:val="32"/>
          <w:szCs w:val="36"/>
        </w:rPr>
        <w:t>关于余江博沃眼镜工业园有限公司债权资产的处置公告</w:t>
      </w:r>
    </w:p>
    <w:p w14:paraId="71EDF668">
      <w:pPr>
        <w:spacing w:line="360" w:lineRule="exact"/>
        <w:ind w:right="118" w:rightChars="56" w:firstLine="600" w:firstLineChars="200"/>
        <w:rPr>
          <w:rFonts w:ascii="方正仿宋简体" w:eastAsia="方正仿宋简体"/>
          <w:i/>
          <w:iCs/>
          <w:sz w:val="30"/>
          <w:szCs w:val="30"/>
        </w:rPr>
      </w:pPr>
    </w:p>
    <w:p w14:paraId="5B161786">
      <w:pPr>
        <w:spacing w:line="360" w:lineRule="exact"/>
        <w:ind w:right="118" w:rightChars="56" w:firstLine="560" w:firstLineChars="200"/>
        <w:rPr>
          <w:rFonts w:ascii="方正仿宋简体" w:hAnsi="宋体" w:eastAsia="方正仿宋简体"/>
          <w:sz w:val="28"/>
          <w:szCs w:val="28"/>
        </w:rPr>
      </w:pPr>
      <w:r>
        <w:rPr>
          <w:rFonts w:hint="eastAsia" w:ascii="方正仿宋简体" w:hAnsi="宋体" w:eastAsia="方正仿宋简体"/>
          <w:sz w:val="28"/>
          <w:szCs w:val="28"/>
        </w:rPr>
        <w:t>中国东方资产管理股份有限公司江西省分公司（以下简称“我分公司”）拟处置以下资产，特发布此公告。</w:t>
      </w:r>
    </w:p>
    <w:p w14:paraId="6C79755A">
      <w:pPr>
        <w:spacing w:line="560" w:lineRule="exact"/>
        <w:ind w:right="-693" w:rightChars="-330" w:firstLine="560" w:firstLineChars="200"/>
        <w:jc w:val="left"/>
        <w:rPr>
          <w:rFonts w:ascii="方正仿宋简体" w:hAnsi="宋体" w:eastAsia="方正仿宋简体"/>
          <w:sz w:val="28"/>
          <w:szCs w:val="28"/>
        </w:rPr>
      </w:pPr>
      <w:r>
        <w:rPr>
          <w:rFonts w:hint="eastAsia" w:ascii="方正仿宋简体" w:hAnsi="宋体" w:eastAsia="方正仿宋简体"/>
          <w:sz w:val="28"/>
          <w:szCs w:val="28"/>
        </w:rPr>
        <w:t>表一：债权资产（截至202</w:t>
      </w:r>
      <w:r>
        <w:rPr>
          <w:rFonts w:hint="eastAsia" w:ascii="方正仿宋简体" w:hAnsi="宋体" w:eastAsia="方正仿宋简体"/>
          <w:sz w:val="28"/>
          <w:szCs w:val="28"/>
          <w:lang w:val="en-US" w:eastAsia="zh-CN"/>
        </w:rPr>
        <w:t>5</w:t>
      </w:r>
      <w:r>
        <w:rPr>
          <w:rFonts w:hint="eastAsia" w:ascii="方正仿宋简体" w:hAnsi="宋体" w:eastAsia="方正仿宋简体"/>
          <w:sz w:val="28"/>
          <w:szCs w:val="28"/>
        </w:rPr>
        <w:t>年</w:t>
      </w:r>
      <w:r>
        <w:rPr>
          <w:rFonts w:hint="eastAsia" w:ascii="方正仿宋简体" w:hAnsi="宋体" w:eastAsia="方正仿宋简体"/>
          <w:sz w:val="28"/>
          <w:szCs w:val="28"/>
          <w:lang w:val="en-US" w:eastAsia="zh-CN"/>
        </w:rPr>
        <w:t>6</w:t>
      </w:r>
      <w:r>
        <w:rPr>
          <w:rFonts w:hint="eastAsia" w:ascii="方正仿宋简体" w:hAnsi="宋体" w:eastAsia="方正仿宋简体"/>
          <w:sz w:val="28"/>
          <w:szCs w:val="28"/>
        </w:rPr>
        <w:t>月2</w:t>
      </w:r>
      <w:r>
        <w:rPr>
          <w:rFonts w:hint="eastAsia" w:ascii="方正仿宋简体" w:hAnsi="宋体" w:eastAsia="方正仿宋简体"/>
          <w:sz w:val="28"/>
          <w:szCs w:val="28"/>
          <w:lang w:val="en-US" w:eastAsia="zh-CN"/>
        </w:rPr>
        <w:t>0</w:t>
      </w:r>
      <w:r>
        <w:rPr>
          <w:rFonts w:hint="eastAsia" w:ascii="方正仿宋简体" w:hAnsi="宋体" w:eastAsia="方正仿宋简体"/>
          <w:sz w:val="28"/>
          <w:szCs w:val="28"/>
        </w:rPr>
        <w:t xml:space="preserve">日）           </w:t>
      </w:r>
    </w:p>
    <w:tbl>
      <w:tblPr>
        <w:tblStyle w:val="4"/>
        <w:tblW w:w="5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943"/>
        <w:gridCol w:w="787"/>
        <w:gridCol w:w="655"/>
        <w:gridCol w:w="1693"/>
        <w:gridCol w:w="5202"/>
        <w:gridCol w:w="1168"/>
      </w:tblGrid>
      <w:tr w14:paraId="5912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6" w:type="pct"/>
            <w:vAlign w:val="center"/>
          </w:tcPr>
          <w:p w14:paraId="6A7999CA">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序号</w:t>
            </w:r>
          </w:p>
        </w:tc>
        <w:tc>
          <w:tcPr>
            <w:tcW w:w="429" w:type="pct"/>
            <w:vAlign w:val="center"/>
          </w:tcPr>
          <w:p w14:paraId="165EA829">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借款人名称</w:t>
            </w:r>
          </w:p>
        </w:tc>
        <w:tc>
          <w:tcPr>
            <w:tcW w:w="358" w:type="pct"/>
            <w:vAlign w:val="center"/>
          </w:tcPr>
          <w:p w14:paraId="2BF6D205">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所在地</w:t>
            </w:r>
          </w:p>
        </w:tc>
        <w:tc>
          <w:tcPr>
            <w:tcW w:w="298" w:type="pct"/>
            <w:vAlign w:val="center"/>
          </w:tcPr>
          <w:p w14:paraId="3F86177D">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币种</w:t>
            </w:r>
          </w:p>
        </w:tc>
        <w:tc>
          <w:tcPr>
            <w:tcW w:w="770" w:type="pct"/>
            <w:vAlign w:val="center"/>
          </w:tcPr>
          <w:p w14:paraId="636A4B93">
            <w:pPr>
              <w:spacing w:line="240" w:lineRule="atLeast"/>
              <w:jc w:val="center"/>
              <w:rPr>
                <w:rFonts w:hint="default" w:ascii="方正仿宋简体" w:hAnsi="宋体" w:eastAsia="方正仿宋简体"/>
                <w:b/>
                <w:szCs w:val="21"/>
                <w:lang w:val="en-US"/>
              </w:rPr>
            </w:pPr>
            <w:r>
              <w:rPr>
                <w:rFonts w:hint="eastAsia" w:ascii="方正仿宋简体" w:hAnsi="宋体" w:eastAsia="方正仿宋简体"/>
                <w:b/>
                <w:szCs w:val="21"/>
                <w:lang w:val="en-US" w:eastAsia="zh-CN"/>
              </w:rPr>
              <w:t>债权金额</w:t>
            </w:r>
          </w:p>
        </w:tc>
        <w:tc>
          <w:tcPr>
            <w:tcW w:w="2366" w:type="pct"/>
            <w:vAlign w:val="center"/>
          </w:tcPr>
          <w:p w14:paraId="0F1740B8">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担保情况</w:t>
            </w:r>
          </w:p>
        </w:tc>
        <w:tc>
          <w:tcPr>
            <w:tcW w:w="531" w:type="pct"/>
            <w:vAlign w:val="center"/>
          </w:tcPr>
          <w:p w14:paraId="16C9A25C">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当前</w:t>
            </w:r>
          </w:p>
          <w:p w14:paraId="2B49F74F">
            <w:pPr>
              <w:spacing w:line="240" w:lineRule="atLeast"/>
              <w:jc w:val="center"/>
              <w:rPr>
                <w:rFonts w:ascii="方正仿宋简体" w:hAnsi="宋体" w:eastAsia="方正仿宋简体"/>
                <w:b/>
                <w:szCs w:val="21"/>
              </w:rPr>
            </w:pPr>
            <w:r>
              <w:rPr>
                <w:rFonts w:hint="eastAsia" w:ascii="方正仿宋简体" w:hAnsi="宋体" w:eastAsia="方正仿宋简体"/>
                <w:b/>
                <w:szCs w:val="21"/>
              </w:rPr>
              <w:t>资产状况</w:t>
            </w:r>
          </w:p>
        </w:tc>
      </w:tr>
      <w:tr w14:paraId="7071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246" w:type="pct"/>
            <w:vAlign w:val="center"/>
          </w:tcPr>
          <w:p w14:paraId="4DB868D9">
            <w:pPr>
              <w:spacing w:line="240" w:lineRule="atLeast"/>
              <w:jc w:val="center"/>
              <w:rPr>
                <w:rFonts w:ascii="方正仿宋简体" w:hAnsi="宋体" w:eastAsia="方正仿宋简体"/>
                <w:szCs w:val="21"/>
              </w:rPr>
            </w:pPr>
            <w:r>
              <w:rPr>
                <w:rFonts w:hint="eastAsia" w:ascii="方正仿宋简体" w:hAnsi="宋体" w:eastAsia="方正仿宋简体"/>
                <w:szCs w:val="21"/>
              </w:rPr>
              <w:t>1</w:t>
            </w:r>
          </w:p>
        </w:tc>
        <w:tc>
          <w:tcPr>
            <w:tcW w:w="429" w:type="pct"/>
            <w:vAlign w:val="center"/>
          </w:tcPr>
          <w:p w14:paraId="7DC3722E">
            <w:pPr>
              <w:spacing w:line="240" w:lineRule="atLeast"/>
              <w:jc w:val="center"/>
              <w:rPr>
                <w:rFonts w:ascii="方正仿宋简体" w:hAnsi="宋体" w:eastAsia="方正仿宋简体"/>
                <w:szCs w:val="21"/>
              </w:rPr>
            </w:pPr>
            <w:r>
              <w:rPr>
                <w:rFonts w:hint="eastAsia" w:ascii="方正仿宋简体" w:hAnsi="宋体" w:eastAsia="方正仿宋简体"/>
                <w:szCs w:val="21"/>
              </w:rPr>
              <w:t>余江博沃眼镜工业园有限公司</w:t>
            </w:r>
          </w:p>
        </w:tc>
        <w:tc>
          <w:tcPr>
            <w:tcW w:w="358" w:type="pct"/>
            <w:vAlign w:val="center"/>
          </w:tcPr>
          <w:p w14:paraId="336A9642">
            <w:pPr>
              <w:spacing w:line="240" w:lineRule="atLeast"/>
              <w:jc w:val="center"/>
              <w:rPr>
                <w:rFonts w:ascii="方正仿宋简体" w:hAnsi="宋体" w:eastAsia="方正仿宋简体"/>
                <w:szCs w:val="21"/>
              </w:rPr>
            </w:pPr>
            <w:r>
              <w:rPr>
                <w:rFonts w:hint="eastAsia" w:ascii="方正仿宋简体" w:hAnsi="宋体" w:eastAsia="方正仿宋简体"/>
                <w:szCs w:val="21"/>
              </w:rPr>
              <w:t>江西省</w:t>
            </w:r>
            <w:r>
              <w:rPr>
                <w:rFonts w:hint="eastAsia" w:ascii="方正仿宋简体" w:hAnsi="宋体" w:eastAsia="方正仿宋简体"/>
                <w:szCs w:val="21"/>
                <w:lang w:val="en-US" w:eastAsia="zh-CN"/>
              </w:rPr>
              <w:t>鹰潭</w:t>
            </w:r>
            <w:r>
              <w:rPr>
                <w:rFonts w:hint="eastAsia" w:ascii="方正仿宋简体" w:hAnsi="宋体" w:eastAsia="方正仿宋简体"/>
                <w:szCs w:val="21"/>
              </w:rPr>
              <w:t>市</w:t>
            </w:r>
          </w:p>
        </w:tc>
        <w:tc>
          <w:tcPr>
            <w:tcW w:w="298" w:type="pct"/>
            <w:vAlign w:val="center"/>
          </w:tcPr>
          <w:p w14:paraId="33CB132E">
            <w:pPr>
              <w:spacing w:line="240" w:lineRule="atLeast"/>
              <w:jc w:val="center"/>
              <w:rPr>
                <w:rFonts w:ascii="方正仿宋简体" w:hAnsi="宋体" w:eastAsia="方正仿宋简体"/>
                <w:szCs w:val="21"/>
              </w:rPr>
            </w:pPr>
            <w:r>
              <w:rPr>
                <w:rFonts w:hint="eastAsia" w:ascii="方正仿宋简体" w:hAnsi="宋体" w:eastAsia="方正仿宋简体"/>
                <w:szCs w:val="21"/>
              </w:rPr>
              <w:t>人民币</w:t>
            </w:r>
          </w:p>
        </w:tc>
        <w:tc>
          <w:tcPr>
            <w:tcW w:w="770" w:type="pct"/>
            <w:vAlign w:val="center"/>
          </w:tcPr>
          <w:p w14:paraId="25704DB1">
            <w:pPr>
              <w:spacing w:line="240" w:lineRule="atLeas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20</w:t>
            </w:r>
            <w:r>
              <w:rPr>
                <w:rFonts w:ascii="方正仿宋简体" w:hAnsi="宋体" w:eastAsia="方正仿宋简体"/>
                <w:szCs w:val="21"/>
              </w:rPr>
              <w:t>,000.00</w:t>
            </w:r>
            <w:r>
              <w:rPr>
                <w:rFonts w:hint="eastAsia" w:ascii="方正仿宋简体" w:hAnsi="宋体" w:eastAsia="方正仿宋简体"/>
                <w:szCs w:val="21"/>
              </w:rPr>
              <w:t>万元</w:t>
            </w:r>
            <w:r>
              <w:rPr>
                <w:rFonts w:hint="eastAsia" w:ascii="方正仿宋简体" w:hAnsi="宋体" w:eastAsia="方正仿宋简体"/>
                <w:szCs w:val="21"/>
                <w:lang w:val="en-US" w:eastAsia="zh-CN"/>
              </w:rPr>
              <w:t>及利息</w:t>
            </w:r>
          </w:p>
        </w:tc>
        <w:tc>
          <w:tcPr>
            <w:tcW w:w="2366" w:type="pct"/>
            <w:vAlign w:val="center"/>
          </w:tcPr>
          <w:p w14:paraId="516894A2">
            <w:pPr>
              <w:spacing w:line="240" w:lineRule="atLeast"/>
              <w:jc w:val="left"/>
              <w:rPr>
                <w:rFonts w:ascii="方正仿宋简体" w:hAnsi="宋体" w:eastAsia="方正仿宋简体"/>
                <w:szCs w:val="21"/>
              </w:rPr>
            </w:pPr>
            <w:r>
              <w:rPr>
                <w:rFonts w:hint="eastAsia" w:ascii="方正仿宋简体" w:hAnsi="宋体" w:eastAsia="方正仿宋简体"/>
                <w:szCs w:val="21"/>
                <w:lang w:val="en-US" w:eastAsia="zh-CN"/>
              </w:rPr>
              <w:t>1.位于余江县中童镇 206 国道以东“博沃-佳乐苑”项目 91272.65 平方米在建工程提供抵押；2.位于余江县中童镇 206 国道东侧博沃-佳乐苑的余国用（2012）第 G3-11-010-6 号、第 G3-11-010-4号、余国用（2013）第 G3-11-011-2 号、第 G3-11-011-3号、第 G3-11-011-4 号 土地提供抵押；3. 嵊州市交通房地产开发有限公司、江西博沃置业有限公司提供担保；4.应均良、郑建飞、王庆丰、马晓萍、苏冬文、宋香娥提供连带责任担保。</w:t>
            </w:r>
          </w:p>
        </w:tc>
        <w:tc>
          <w:tcPr>
            <w:tcW w:w="531" w:type="pct"/>
            <w:vAlign w:val="center"/>
          </w:tcPr>
          <w:p w14:paraId="6F54C83E">
            <w:pPr>
              <w:spacing w:line="240" w:lineRule="atLeas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破产重整</w:t>
            </w:r>
          </w:p>
        </w:tc>
      </w:tr>
    </w:tbl>
    <w:p w14:paraId="17FD7ACA">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本资产的交易对象须为在中国境内注册并合法存续的法人或者其他组织或具有完全民事行为能力的自然人，并应具备注册资本、财务状况良好等条件，投资人不得为:(1)国家公务员、金融资产管理公司工作人员、该项资产处置工作相关中介机构所属人员，及上述人员出资成立的法人机构或特殊目的实体、参与的非金融机构法人； (2)债务人、担保人为自然人的，其本人和其直系亲属，及上述自然人出资成立的法人机构或特殊目的实体；(3)债务企业的控股股东、实际控制人及其控股下属公司，担保企业及其控股下属公司，债务企业的其他关联企业，及上述主体出资成立的法人机构或特殊目的实体；(4)金融监管机构工作人员、政法干警、债务人管理人员，及上述主体参与的非金融机构法人；(5)参与不良债权转让的金融资产管理公司工作人员、受托资产评估机构负责人员等的直系亲属；(6)国家金融监督管理总局认定的其他不宜受让的主体。</w:t>
      </w:r>
    </w:p>
    <w:p w14:paraId="207EF64E">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为严格防范交易各方及其关联人士的道德风险，防止不正当交易，防范项目操作风险，非经合作对方同意，任何一方不得擅自通过任何中介（包括任何自然人、法人或其他组织）安排、实施本项目合作事宜。</w:t>
      </w:r>
    </w:p>
    <w:p w14:paraId="0928AB29">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交易双方不得以任何理由向对方及其工作人员、相关组织机构及其工作人员及前述组织和个人的关联方进行商业贿赂、馈赠钱物(现金、有价证券、信用卡、礼金、奖金、补贴、物品等)或进行其他任何形式的利益输送。</w:t>
      </w:r>
    </w:p>
    <w:p w14:paraId="3BB51213">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任何一方在项目运作过程中发现对方存在上述行为，有权提醒对方相关人士立即纠正，经制止拒不纠正的，应告知对方及时采取相应的法律行动。</w:t>
      </w:r>
    </w:p>
    <w:p w14:paraId="45CC5B84">
      <w:pPr>
        <w:spacing w:line="360" w:lineRule="exact"/>
        <w:ind w:right="118" w:rightChars="56" w:firstLine="560" w:firstLineChars="200"/>
        <w:rPr>
          <w:rFonts w:hint="eastAsia" w:ascii="方正仿宋简体" w:hAnsi="宋体" w:eastAsia="方正仿宋简体"/>
          <w:sz w:val="28"/>
          <w:szCs w:val="28"/>
          <w:lang w:val="zh-CN"/>
        </w:rPr>
      </w:pPr>
      <w:r>
        <w:rPr>
          <w:rFonts w:hint="eastAsia" w:ascii="方正仿宋简体" w:hAnsi="宋体" w:eastAsia="方正仿宋简体"/>
          <w:sz w:val="28"/>
          <w:szCs w:val="28"/>
        </w:rPr>
        <w:t>有受让意向者请速与我分公司联系商洽。</w:t>
      </w:r>
      <w:r>
        <w:rPr>
          <w:rFonts w:hint="eastAsia" w:ascii="方正仿宋简体" w:hAnsi="宋体" w:eastAsia="方正仿宋简体"/>
          <w:sz w:val="28"/>
          <w:szCs w:val="28"/>
          <w:lang w:val="zh-CN"/>
        </w:rPr>
        <w:t>任何对本处置项目有疑问或异议者均可提出征询或异议。征询或异议的有效期限为自发布之日起7个工作日。</w:t>
      </w:r>
    </w:p>
    <w:p w14:paraId="5CF03B8A">
      <w:pPr>
        <w:spacing w:line="360" w:lineRule="exact"/>
        <w:ind w:right="118" w:rightChars="56" w:firstLine="560" w:firstLineChars="200"/>
        <w:rPr>
          <w:rFonts w:hint="eastAsia" w:ascii="方正仿宋简体" w:hAnsi="宋体" w:eastAsia="方正仿宋简体"/>
          <w:sz w:val="28"/>
          <w:szCs w:val="28"/>
          <w:lang w:val="en-US"/>
        </w:rPr>
      </w:pPr>
      <w:r>
        <w:rPr>
          <w:rFonts w:hint="eastAsia" w:ascii="方正仿宋简体" w:hAnsi="宋体" w:eastAsia="方正仿宋简体"/>
          <w:sz w:val="28"/>
          <w:szCs w:val="28"/>
          <w:lang w:val="en-US" w:eastAsia="zh-CN"/>
        </w:rPr>
        <w:t>联系人：熊女士</w:t>
      </w:r>
    </w:p>
    <w:p w14:paraId="3110AE66">
      <w:pPr>
        <w:spacing w:line="360" w:lineRule="exact"/>
        <w:ind w:right="118" w:rightChars="56" w:firstLine="560" w:firstLineChars="200"/>
        <w:rPr>
          <w:rFonts w:hint="eastAsia" w:ascii="方正仿宋简体" w:hAnsi="宋体" w:eastAsia="方正仿宋简体"/>
          <w:sz w:val="28"/>
          <w:szCs w:val="28"/>
          <w:lang w:val="en-US"/>
        </w:rPr>
      </w:pPr>
      <w:r>
        <w:rPr>
          <w:rFonts w:hint="eastAsia" w:ascii="方正仿宋简体" w:hAnsi="宋体" w:eastAsia="方正仿宋简体"/>
          <w:sz w:val="28"/>
          <w:szCs w:val="28"/>
          <w:lang w:val="en-US" w:eastAsia="zh-CN"/>
        </w:rPr>
        <w:t>联系电话：0791-87703108</w:t>
      </w:r>
    </w:p>
    <w:p w14:paraId="0D7DBCC0">
      <w:pPr>
        <w:spacing w:line="360" w:lineRule="exact"/>
        <w:ind w:right="118" w:rightChars="56" w:firstLine="560" w:firstLineChars="200"/>
        <w:rPr>
          <w:rFonts w:hint="eastAsia" w:ascii="方正仿宋简体" w:hAnsi="宋体" w:eastAsia="方正仿宋简体"/>
          <w:sz w:val="28"/>
          <w:szCs w:val="28"/>
          <w:lang w:val="en-US"/>
        </w:rPr>
      </w:pPr>
      <w:r>
        <w:rPr>
          <w:rFonts w:hint="eastAsia" w:ascii="方正仿宋简体" w:hAnsi="宋体" w:eastAsia="方正仿宋简体"/>
          <w:sz w:val="28"/>
          <w:szCs w:val="28"/>
          <w:lang w:val="en-US" w:eastAsia="zh-CN"/>
        </w:rPr>
        <w:t>电子邮件：xiongyanli@coamc.com.cn</w:t>
      </w:r>
    </w:p>
    <w:p w14:paraId="3FD008CD">
      <w:pPr>
        <w:spacing w:line="360" w:lineRule="exact"/>
        <w:ind w:right="118" w:rightChars="56" w:firstLine="560" w:firstLineChars="200"/>
        <w:rPr>
          <w:rFonts w:hint="eastAsia" w:ascii="方正仿宋简体" w:hAnsi="宋体" w:eastAsia="方正仿宋简体"/>
          <w:sz w:val="28"/>
          <w:szCs w:val="28"/>
          <w:lang w:val="en-US"/>
        </w:rPr>
      </w:pPr>
      <w:r>
        <w:rPr>
          <w:rFonts w:hint="eastAsia" w:ascii="方正仿宋简体" w:hAnsi="宋体" w:eastAsia="方正仿宋简体"/>
          <w:sz w:val="28"/>
          <w:szCs w:val="28"/>
          <w:lang w:val="en-US" w:eastAsia="zh-CN"/>
        </w:rPr>
        <w:t>通讯地址：南昌市红谷滩区红谷中大道1402号浦发大厦14层</w:t>
      </w:r>
    </w:p>
    <w:p w14:paraId="10766488">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邮编：330038</w:t>
      </w:r>
    </w:p>
    <w:p w14:paraId="066FBC77">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对排斥、阻挠征询或异议的行为可向有关部门举报。</w:t>
      </w:r>
    </w:p>
    <w:p w14:paraId="1771A38D">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举报电话：010-66507226（中国东方资产管理股份有限公司纪检监察部门）；0791-87703843(我分公司纪检监察部门)</w:t>
      </w:r>
    </w:p>
    <w:p w14:paraId="77C399D9">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监督管理部门：财政部江西监管局电话：0791-86821882；国家金融监督管理总局江西监管局电话：0791-86766700。</w:t>
      </w:r>
    </w:p>
    <w:p w14:paraId="6B9259AE">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特别声明：本公告不构成一项要约。</w:t>
      </w:r>
    </w:p>
    <w:p w14:paraId="5A3084CC">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有效期限为自发布之日起7个工作日。</w:t>
      </w:r>
    </w:p>
    <w:p w14:paraId="6ACB3DDB">
      <w:pPr>
        <w:spacing w:line="360" w:lineRule="exact"/>
        <w:ind w:right="118" w:rightChars="56" w:firstLine="560" w:firstLineChars="200"/>
        <w:rPr>
          <w:rFonts w:hint="eastAsia" w:ascii="方正仿宋简体" w:hAnsi="宋体" w:eastAsia="方正仿宋简体"/>
          <w:sz w:val="28"/>
          <w:szCs w:val="28"/>
        </w:rPr>
      </w:pPr>
    </w:p>
    <w:p w14:paraId="2E8CA53A">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中国东方资产管理股份有限公司江西省分公司</w:t>
      </w:r>
    </w:p>
    <w:p w14:paraId="0CF845FB">
      <w:pPr>
        <w:spacing w:line="360" w:lineRule="exact"/>
        <w:ind w:right="118" w:rightChars="56" w:firstLine="560" w:firstLineChars="200"/>
        <w:rPr>
          <w:rFonts w:hint="eastAsia" w:ascii="方正仿宋简体" w:hAnsi="宋体" w:eastAsia="方正仿宋简体"/>
          <w:sz w:val="28"/>
          <w:szCs w:val="28"/>
        </w:rPr>
      </w:pPr>
      <w:r>
        <w:rPr>
          <w:rFonts w:hint="eastAsia" w:ascii="方正仿宋简体" w:hAnsi="宋体" w:eastAsia="方正仿宋简体"/>
          <w:sz w:val="28"/>
          <w:szCs w:val="28"/>
        </w:rPr>
        <w:t xml:space="preserve">                                           2025年</w:t>
      </w:r>
      <w:r>
        <w:rPr>
          <w:rFonts w:hint="eastAsia" w:ascii="方正仿宋简体" w:hAnsi="宋体" w:eastAsia="方正仿宋简体"/>
          <w:sz w:val="28"/>
          <w:szCs w:val="28"/>
          <w:lang w:val="en-US" w:eastAsia="zh-CN"/>
        </w:rPr>
        <w:t>7月3</w:t>
      </w:r>
      <w:r>
        <w:rPr>
          <w:rFonts w:hint="eastAsia" w:ascii="方正仿宋简体" w:hAnsi="宋体" w:eastAsia="方正仿宋简体"/>
          <w:sz w:val="28"/>
          <w:szCs w:val="28"/>
        </w:rPr>
        <w:t>日</w:t>
      </w:r>
    </w:p>
    <w:p w14:paraId="5E2837CA">
      <w:bookmarkStart w:id="0" w:name="_GoBack"/>
      <w:bookmarkEnd w:id="0"/>
    </w:p>
    <w:sectPr>
      <w:pgSz w:w="11906" w:h="16838"/>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E4"/>
    <w:rsid w:val="001D1B07"/>
    <w:rsid w:val="0037535F"/>
    <w:rsid w:val="0037734D"/>
    <w:rsid w:val="003E7226"/>
    <w:rsid w:val="00471A56"/>
    <w:rsid w:val="0048538F"/>
    <w:rsid w:val="005644F1"/>
    <w:rsid w:val="005920A4"/>
    <w:rsid w:val="00647A92"/>
    <w:rsid w:val="007152E4"/>
    <w:rsid w:val="00774834"/>
    <w:rsid w:val="007D2099"/>
    <w:rsid w:val="0082745A"/>
    <w:rsid w:val="008D6424"/>
    <w:rsid w:val="00905067"/>
    <w:rsid w:val="00A741FF"/>
    <w:rsid w:val="00B438B0"/>
    <w:rsid w:val="00BC4B12"/>
    <w:rsid w:val="00C269D3"/>
    <w:rsid w:val="00C575AD"/>
    <w:rsid w:val="00D94EBC"/>
    <w:rsid w:val="00EE629C"/>
    <w:rsid w:val="00FB4A29"/>
    <w:rsid w:val="108E1DD8"/>
    <w:rsid w:val="125B289E"/>
    <w:rsid w:val="1E1F4BAD"/>
    <w:rsid w:val="210B0246"/>
    <w:rsid w:val="21A94F90"/>
    <w:rsid w:val="372036D5"/>
    <w:rsid w:val="38E312FF"/>
    <w:rsid w:val="3DDD21F4"/>
    <w:rsid w:val="45FA1628"/>
    <w:rsid w:val="60FD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245</Words>
  <Characters>1400</Characters>
  <Lines>11</Lines>
  <Paragraphs>3</Paragraphs>
  <TotalTime>8</TotalTime>
  <ScaleCrop>false</ScaleCrop>
  <LinksUpToDate>false</LinksUpToDate>
  <CharactersWithSpaces>1642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2023-09-19T08:12:00Z</dcterms:created>
  <dc:creator>张卫芳</dc:creator>
  <cp:lastModifiedBy>熊艳丽</cp:lastModifiedBy>
  <dcterms:modified xsi:type="dcterms:W3CDTF">2025-07-03T01:01:11Z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E677F6D95568401E89AD934397F5204B_12</vt:lpwstr>
  </property>
</Properties>
</file>