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A8" w:rsidRDefault="00A71FD4">
      <w:pPr>
        <w:spacing w:beforeLines="50" w:before="156" w:afterLines="50" w:after="156" w:line="360" w:lineRule="auto"/>
        <w:rPr>
          <w:rFonts w:ascii="宋体" w:cs="Times New Roman"/>
          <w:b/>
          <w:bCs/>
          <w:sz w:val="44"/>
          <w:szCs w:val="44"/>
        </w:rPr>
      </w:pPr>
      <w:r>
        <w:rPr>
          <w:rFonts w:ascii="宋体" w:hAnsi="宋体" w:cs="宋体"/>
          <w:sz w:val="24"/>
          <w:szCs w:val="24"/>
        </w:rPr>
        <w:t xml:space="preserve">                        </w:t>
      </w:r>
      <w:r>
        <w:rPr>
          <w:rFonts w:ascii="宋体" w:hAnsi="宋体" w:cs="宋体"/>
          <w:b/>
          <w:bCs/>
          <w:sz w:val="44"/>
          <w:szCs w:val="44"/>
        </w:rPr>
        <w:t xml:space="preserve"> </w:t>
      </w:r>
      <w:r>
        <w:rPr>
          <w:rFonts w:ascii="宋体" w:hAnsi="宋体" w:cs="宋体" w:hint="eastAsia"/>
          <w:b/>
          <w:bCs/>
          <w:sz w:val="44"/>
          <w:szCs w:val="44"/>
        </w:rPr>
        <w:t>合作备忘录</w:t>
      </w:r>
    </w:p>
    <w:p w:rsidR="005F42A8" w:rsidRDefault="005F42A8">
      <w:pPr>
        <w:spacing w:beforeLines="50" w:before="156" w:afterLines="50" w:after="156" w:line="360" w:lineRule="auto"/>
        <w:rPr>
          <w:rFonts w:ascii="宋体" w:cs="Times New Roman"/>
          <w:sz w:val="24"/>
          <w:szCs w:val="24"/>
        </w:rPr>
      </w:pP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本备忘录由双方于【</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】日在【郑州市金水区】签署：</w:t>
      </w:r>
    </w:p>
    <w:p w:rsidR="005F42A8" w:rsidRDefault="005F42A8">
      <w:pPr>
        <w:spacing w:beforeLines="50" w:before="156" w:afterLines="50" w:after="156" w:line="360" w:lineRule="auto"/>
        <w:rPr>
          <w:rFonts w:ascii="宋体" w:cs="Times New Roman"/>
          <w:sz w:val="24"/>
          <w:szCs w:val="24"/>
        </w:rPr>
      </w:pP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甲</w:t>
      </w:r>
      <w:r>
        <w:rPr>
          <w:rFonts w:ascii="宋体" w:hAnsi="宋体" w:cs="宋体"/>
          <w:sz w:val="24"/>
          <w:szCs w:val="24"/>
        </w:rPr>
        <w:t xml:space="preserve">       </w:t>
      </w:r>
      <w:r>
        <w:rPr>
          <w:rFonts w:ascii="宋体" w:hAnsi="宋体" w:cs="宋体" w:hint="eastAsia"/>
          <w:sz w:val="24"/>
          <w:szCs w:val="24"/>
        </w:rPr>
        <w:t>方：中国东方资产管理股份有限公司河南省分公司</w:t>
      </w: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住</w:t>
      </w:r>
      <w:r>
        <w:rPr>
          <w:rFonts w:ascii="宋体" w:hAnsi="宋体" w:cs="宋体"/>
          <w:sz w:val="24"/>
          <w:szCs w:val="24"/>
        </w:rPr>
        <w:t xml:space="preserve">       </w:t>
      </w:r>
      <w:r>
        <w:rPr>
          <w:rFonts w:ascii="宋体" w:hAnsi="宋体" w:cs="宋体" w:hint="eastAsia"/>
          <w:sz w:val="24"/>
          <w:szCs w:val="24"/>
        </w:rPr>
        <w:t>所：河南省郑州市农业路东</w:t>
      </w:r>
      <w:r>
        <w:rPr>
          <w:rFonts w:ascii="宋体" w:hAnsi="宋体" w:cs="宋体" w:hint="eastAsia"/>
          <w:sz w:val="24"/>
          <w:szCs w:val="24"/>
        </w:rPr>
        <w:t>26</w:t>
      </w:r>
      <w:r>
        <w:rPr>
          <w:rFonts w:ascii="宋体" w:hAnsi="宋体" w:cs="宋体" w:hint="eastAsia"/>
          <w:sz w:val="24"/>
          <w:szCs w:val="24"/>
        </w:rPr>
        <w:t>号</w:t>
      </w: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负</w:t>
      </w:r>
      <w:r>
        <w:rPr>
          <w:rFonts w:ascii="宋体" w:hAnsi="宋体" w:cs="宋体"/>
          <w:sz w:val="24"/>
          <w:szCs w:val="24"/>
        </w:rPr>
        <w:t xml:space="preserve">  </w:t>
      </w:r>
      <w:proofErr w:type="gramStart"/>
      <w:r>
        <w:rPr>
          <w:rFonts w:ascii="宋体" w:hAnsi="宋体" w:cs="宋体" w:hint="eastAsia"/>
          <w:sz w:val="24"/>
          <w:szCs w:val="24"/>
        </w:rPr>
        <w:t>责</w:t>
      </w:r>
      <w:proofErr w:type="gramEnd"/>
      <w:r>
        <w:rPr>
          <w:rFonts w:ascii="宋体" w:hAnsi="宋体" w:cs="宋体"/>
          <w:sz w:val="24"/>
          <w:szCs w:val="24"/>
        </w:rPr>
        <w:t xml:space="preserve">  </w:t>
      </w:r>
      <w:r>
        <w:rPr>
          <w:rFonts w:ascii="宋体" w:hAnsi="宋体" w:cs="宋体" w:hint="eastAsia"/>
          <w:sz w:val="24"/>
          <w:szCs w:val="24"/>
        </w:rPr>
        <w:t>人</w:t>
      </w:r>
      <w:r>
        <w:rPr>
          <w:rFonts w:ascii="宋体" w:hAnsi="宋体" w:cs="宋体"/>
          <w:sz w:val="24"/>
          <w:szCs w:val="24"/>
        </w:rPr>
        <w:t xml:space="preserve"> </w:t>
      </w:r>
      <w:r>
        <w:rPr>
          <w:rFonts w:ascii="宋体" w:hAnsi="宋体" w:cs="宋体" w:hint="eastAsia"/>
          <w:sz w:val="24"/>
          <w:szCs w:val="24"/>
        </w:rPr>
        <w:t>：辛林花</w:t>
      </w:r>
    </w:p>
    <w:p w:rsidR="005F42A8" w:rsidRDefault="00A71FD4">
      <w:pPr>
        <w:spacing w:beforeLines="50" w:before="156" w:afterLines="50" w:after="156" w:line="360" w:lineRule="auto"/>
        <w:rPr>
          <w:rFonts w:ascii="宋体" w:cs="Times New Roman"/>
          <w:sz w:val="24"/>
          <w:szCs w:val="24"/>
        </w:rPr>
      </w:pPr>
      <w:r>
        <w:rPr>
          <w:rFonts w:ascii="宋体" w:cs="Times New Roman"/>
          <w:sz w:val="24"/>
          <w:szCs w:val="24"/>
        </w:rPr>
        <w:tab/>
      </w:r>
    </w:p>
    <w:p w:rsidR="005F42A8" w:rsidRDefault="00A71FD4">
      <w:pPr>
        <w:spacing w:beforeLines="50" w:before="156" w:afterLines="50" w:after="156" w:line="360" w:lineRule="auto"/>
        <w:rPr>
          <w:rFonts w:ascii="宋体" w:hAnsi="宋体" w:cs="宋体"/>
          <w:sz w:val="24"/>
          <w:szCs w:val="24"/>
          <w:lang w:val="zh-CN"/>
        </w:rPr>
      </w:pPr>
      <w:r>
        <w:rPr>
          <w:rFonts w:ascii="宋体" w:hAnsi="宋体" w:cs="宋体" w:hint="eastAsia"/>
          <w:sz w:val="24"/>
          <w:szCs w:val="24"/>
        </w:rPr>
        <w:t>乙</w:t>
      </w:r>
      <w:r>
        <w:rPr>
          <w:rFonts w:ascii="宋体" w:hAnsi="宋体" w:cs="宋体"/>
          <w:sz w:val="24"/>
          <w:szCs w:val="24"/>
        </w:rPr>
        <w:t xml:space="preserve">      </w:t>
      </w:r>
      <w:r>
        <w:rPr>
          <w:rFonts w:ascii="宋体" w:hAnsi="宋体" w:cs="宋体" w:hint="eastAsia"/>
          <w:sz w:val="24"/>
          <w:szCs w:val="24"/>
        </w:rPr>
        <w:t>方：</w:t>
      </w:r>
    </w:p>
    <w:p w:rsidR="005F42A8" w:rsidRDefault="00A71FD4">
      <w:pPr>
        <w:spacing w:beforeLines="50" w:before="156" w:afterLines="50" w:after="156" w:line="360" w:lineRule="auto"/>
        <w:ind w:left="240" w:hangingChars="100" w:hanging="240"/>
        <w:rPr>
          <w:rFonts w:ascii="宋体" w:hAnsi="宋体" w:cs="宋体"/>
          <w:sz w:val="24"/>
          <w:szCs w:val="24"/>
        </w:rPr>
      </w:pPr>
      <w:r>
        <w:rPr>
          <w:rFonts w:ascii="宋体" w:hAnsi="宋体" w:cs="宋体" w:hint="eastAsia"/>
          <w:sz w:val="24"/>
          <w:szCs w:val="24"/>
        </w:rPr>
        <w:t>住</w:t>
      </w:r>
      <w:r>
        <w:rPr>
          <w:rFonts w:ascii="宋体" w:hAnsi="宋体" w:cs="宋体"/>
          <w:sz w:val="24"/>
          <w:szCs w:val="24"/>
        </w:rPr>
        <w:t xml:space="preserve">      </w:t>
      </w:r>
      <w:r>
        <w:rPr>
          <w:rFonts w:ascii="宋体" w:hAnsi="宋体" w:cs="宋体" w:hint="eastAsia"/>
          <w:sz w:val="24"/>
          <w:szCs w:val="24"/>
        </w:rPr>
        <w:t>所：</w:t>
      </w: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法定代表人：</w:t>
      </w: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鉴于：</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 xml:space="preserve"> </w:t>
      </w:r>
      <w:r>
        <w:rPr>
          <w:rFonts w:ascii="宋体" w:hAnsi="宋体" w:cs="宋体" w:hint="eastAsia"/>
          <w:sz w:val="24"/>
          <w:szCs w:val="24"/>
        </w:rPr>
        <w:t>中国东方资产管理股份有限公司是一家经国务院及中国人民银行批准成立的非银行金融机构。甲方是中国东方资产管理股份有限公司的分支机构；</w:t>
      </w:r>
    </w:p>
    <w:p w:rsidR="005F42A8" w:rsidRDefault="00A71FD4">
      <w:pPr>
        <w:spacing w:beforeLines="50" w:before="156" w:afterLines="50" w:after="156" w:line="360" w:lineRule="auto"/>
        <w:ind w:firstLine="480"/>
        <w:rPr>
          <w:rFonts w:ascii="宋体" w:hAnsi="宋体" w:cs="宋体"/>
          <w:sz w:val="24"/>
          <w:szCs w:val="24"/>
        </w:rPr>
      </w:pPr>
      <w:r>
        <w:rPr>
          <w:rFonts w:ascii="宋体" w:hAnsi="宋体" w:cs="宋体"/>
          <w:sz w:val="24"/>
          <w:szCs w:val="24"/>
        </w:rPr>
        <w:t>2</w:t>
      </w:r>
      <w:r>
        <w:rPr>
          <w:rFonts w:ascii="宋体" w:cs="宋体"/>
          <w:sz w:val="24"/>
          <w:szCs w:val="24"/>
        </w:rPr>
        <w:t xml:space="preserve">. </w:t>
      </w:r>
      <w:r>
        <w:rPr>
          <w:rFonts w:ascii="宋体" w:hAnsi="宋体" w:cs="宋体" w:hint="eastAsia"/>
          <w:sz w:val="24"/>
          <w:szCs w:val="24"/>
        </w:rPr>
        <w:t>乙方系在中华人民共和国境内依法设立并有效存续的企业法人；</w:t>
      </w:r>
    </w:p>
    <w:p w:rsidR="005F42A8" w:rsidRDefault="00A71FD4">
      <w:pPr>
        <w:spacing w:beforeLines="50" w:before="156" w:afterLines="50" w:after="156" w:line="360" w:lineRule="auto"/>
        <w:ind w:firstLine="480"/>
        <w:rPr>
          <w:rFonts w:ascii="宋体" w:hAnsi="宋体" w:cs="宋体"/>
          <w:sz w:val="24"/>
          <w:szCs w:val="24"/>
        </w:rPr>
      </w:pPr>
      <w:r>
        <w:rPr>
          <w:rFonts w:ascii="宋体" w:hAnsi="宋体" w:cs="宋体"/>
          <w:sz w:val="24"/>
          <w:szCs w:val="24"/>
        </w:rPr>
        <w:t xml:space="preserve">3. </w:t>
      </w:r>
      <w:r>
        <w:rPr>
          <w:rFonts w:ascii="宋体" w:hAnsi="宋体" w:cs="宋体" w:hint="eastAsia"/>
          <w:sz w:val="24"/>
          <w:szCs w:val="24"/>
        </w:rPr>
        <w:t>甲乙双方经友好协商，拟就甲方公开转让</w:t>
      </w:r>
      <w:r w:rsidRPr="00A71FD4">
        <w:rPr>
          <w:rFonts w:ascii="宋体" w:hAnsi="宋体" w:cs="宋体" w:hint="eastAsia"/>
          <w:sz w:val="24"/>
          <w:szCs w:val="24"/>
        </w:rPr>
        <w:t>阳光旭昇电缆有限公司</w:t>
      </w:r>
      <w:bookmarkStart w:id="0" w:name="_GoBack"/>
      <w:bookmarkEnd w:id="0"/>
      <w:r>
        <w:rPr>
          <w:rFonts w:ascii="宋体" w:hAnsi="宋体" w:cs="宋体" w:hint="eastAsia"/>
          <w:sz w:val="24"/>
          <w:szCs w:val="24"/>
        </w:rPr>
        <w:t>金融不良债权项目（以下简称“本项目”）进行合作。</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hint="eastAsia"/>
          <w:sz w:val="24"/>
          <w:szCs w:val="24"/>
        </w:rPr>
        <w:t>本着合法合</w:t>
      </w:r>
      <w:proofErr w:type="gramStart"/>
      <w:r>
        <w:rPr>
          <w:rFonts w:ascii="宋体" w:hAnsi="宋体" w:cs="宋体" w:hint="eastAsia"/>
          <w:sz w:val="24"/>
          <w:szCs w:val="24"/>
        </w:rPr>
        <w:t>规</w:t>
      </w:r>
      <w:proofErr w:type="gramEnd"/>
      <w:r>
        <w:rPr>
          <w:rFonts w:ascii="宋体" w:hAnsi="宋体" w:cs="宋体" w:hint="eastAsia"/>
          <w:sz w:val="24"/>
          <w:szCs w:val="24"/>
        </w:rPr>
        <w:t>、公平透明合作的原则，为保证双方合作项目的高效优质运作及资金的安全、有效使用，防止发生各种谋取不正当利益的违法违规行为，保护双方当事人的合法权益，根据法律法规和党风廉政责任制规定，甲乙双方达成合作备忘录如下：</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hint="eastAsia"/>
          <w:sz w:val="24"/>
          <w:szCs w:val="24"/>
        </w:rPr>
        <w:t>第一条</w:t>
      </w:r>
      <w:r>
        <w:rPr>
          <w:rFonts w:ascii="宋体" w:hAnsi="宋体" w:cs="宋体"/>
          <w:sz w:val="24"/>
          <w:szCs w:val="24"/>
        </w:rPr>
        <w:t xml:space="preserve"> </w:t>
      </w:r>
      <w:r>
        <w:rPr>
          <w:rFonts w:ascii="宋体" w:hAnsi="宋体" w:cs="宋体" w:hint="eastAsia"/>
          <w:sz w:val="24"/>
          <w:szCs w:val="24"/>
        </w:rPr>
        <w:t>甲乙双方合作基本原则</w:t>
      </w:r>
    </w:p>
    <w:p w:rsidR="005F42A8" w:rsidRDefault="00A71FD4">
      <w:pPr>
        <w:spacing w:beforeLines="50" w:before="156" w:afterLines="50" w:after="156" w:line="360" w:lineRule="auto"/>
        <w:ind w:firstLineChars="150" w:firstLine="360"/>
        <w:rPr>
          <w:rFonts w:ascii="宋体" w:cs="Times New Roman"/>
          <w:sz w:val="24"/>
          <w:szCs w:val="24"/>
        </w:rPr>
      </w:pPr>
      <w:r>
        <w:rPr>
          <w:rFonts w:ascii="宋体" w:hAnsi="宋体" w:cs="宋体"/>
          <w:sz w:val="24"/>
          <w:szCs w:val="24"/>
        </w:rPr>
        <w:t xml:space="preserve">1. </w:t>
      </w:r>
      <w:r>
        <w:rPr>
          <w:rFonts w:ascii="宋体" w:hAnsi="宋体" w:cs="宋体" w:hint="eastAsia"/>
          <w:sz w:val="24"/>
          <w:szCs w:val="24"/>
        </w:rPr>
        <w:t>严格遵守法律法规的规定，严格防范道德风险。</w:t>
      </w:r>
    </w:p>
    <w:p w:rsidR="005F42A8" w:rsidRDefault="00A71FD4">
      <w:pPr>
        <w:spacing w:beforeLines="50" w:before="156" w:afterLines="50" w:after="156" w:line="360" w:lineRule="auto"/>
        <w:ind w:firstLineChars="150" w:firstLine="360"/>
        <w:rPr>
          <w:rFonts w:ascii="宋体" w:cs="Times New Roman"/>
          <w:sz w:val="24"/>
          <w:szCs w:val="24"/>
        </w:rPr>
      </w:pPr>
      <w:r>
        <w:rPr>
          <w:rFonts w:ascii="宋体" w:hAnsi="宋体" w:cs="宋体"/>
          <w:sz w:val="24"/>
          <w:szCs w:val="24"/>
        </w:rPr>
        <w:lastRenderedPageBreak/>
        <w:t xml:space="preserve">2. </w:t>
      </w:r>
      <w:r>
        <w:rPr>
          <w:rFonts w:ascii="宋体" w:hAnsi="宋体" w:cs="宋体" w:hint="eastAsia"/>
          <w:sz w:val="24"/>
          <w:szCs w:val="24"/>
        </w:rPr>
        <w:t>双方的业务合作坚持平等自愿、诚</w:t>
      </w:r>
      <w:r>
        <w:rPr>
          <w:rFonts w:ascii="宋体" w:hAnsi="宋体" w:cs="宋体" w:hint="eastAsia"/>
          <w:sz w:val="24"/>
          <w:szCs w:val="24"/>
        </w:rPr>
        <w:t>实守信、互惠互利原则，不得损害国家和单位利益。</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hint="eastAsia"/>
          <w:sz w:val="24"/>
          <w:szCs w:val="24"/>
        </w:rPr>
        <w:t>第二条</w:t>
      </w:r>
      <w:r>
        <w:rPr>
          <w:rFonts w:ascii="宋体" w:hAnsi="宋体" w:cs="宋体"/>
          <w:sz w:val="24"/>
          <w:szCs w:val="24"/>
        </w:rPr>
        <w:t xml:space="preserve"> </w:t>
      </w:r>
      <w:r>
        <w:rPr>
          <w:rFonts w:ascii="宋体" w:hAnsi="宋体" w:cs="宋体" w:hint="eastAsia"/>
          <w:sz w:val="24"/>
          <w:szCs w:val="24"/>
        </w:rPr>
        <w:t>当事人的义务</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交易双方就本项目合作事宜所需开展的任何沟通协商均应在本备忘录双方当事人之间进行联系。为严格防范交易各方及其关联人士的道德风险，防止不正当交易，防范项目操作风险，非经合作对方同意，任何一方不得擅自通过任何中介（包括任何自然人、法人或其他组织）安排、实施本项目合作事宜。</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交易双方不得以任何理由向对方及其工作人员、相关组织机构及其工作人员及前述组织和个人的关联方进行商业贿赂、馈赠钱物</w:t>
      </w:r>
      <w:r>
        <w:rPr>
          <w:rFonts w:ascii="宋体" w:hAnsi="宋体" w:cs="宋体"/>
          <w:sz w:val="24"/>
          <w:szCs w:val="24"/>
        </w:rPr>
        <w:t>(</w:t>
      </w:r>
      <w:r>
        <w:rPr>
          <w:rFonts w:ascii="宋体" w:hAnsi="宋体" w:cs="宋体" w:hint="eastAsia"/>
          <w:sz w:val="24"/>
          <w:szCs w:val="24"/>
        </w:rPr>
        <w:t>现金、有价证券、信用卡、礼金、奖金、补贴、物品等</w:t>
      </w:r>
      <w:r>
        <w:rPr>
          <w:rFonts w:ascii="宋体" w:hAnsi="宋体" w:cs="宋体"/>
          <w:sz w:val="24"/>
          <w:szCs w:val="24"/>
        </w:rPr>
        <w:t>)</w:t>
      </w:r>
      <w:r>
        <w:rPr>
          <w:rFonts w:ascii="宋体" w:hAnsi="宋体" w:cs="宋体" w:hint="eastAsia"/>
          <w:sz w:val="24"/>
          <w:szCs w:val="24"/>
        </w:rPr>
        <w:t>或进行其他任何形式的利益输送。</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hint="eastAsia"/>
          <w:sz w:val="24"/>
          <w:szCs w:val="24"/>
        </w:rPr>
        <w:t>任何一方在项目运作过程中发现对方存在上述行为，有权提醒对方相关人士立即纠正，经制止拒不纠正的，应告知对方及时采取相应的法律行动。</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hint="eastAsia"/>
          <w:sz w:val="24"/>
          <w:szCs w:val="24"/>
        </w:rPr>
        <w:t>第三条</w:t>
      </w:r>
      <w:r>
        <w:rPr>
          <w:rFonts w:ascii="宋体" w:hAnsi="宋体" w:cs="宋体"/>
          <w:sz w:val="24"/>
          <w:szCs w:val="24"/>
        </w:rPr>
        <w:t xml:space="preserve">  </w:t>
      </w:r>
      <w:r>
        <w:rPr>
          <w:rFonts w:ascii="宋体" w:hAnsi="宋体" w:cs="宋体" w:hint="eastAsia"/>
          <w:sz w:val="24"/>
          <w:szCs w:val="24"/>
        </w:rPr>
        <w:t>法律适用及争议解决</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本备忘录适用中华人民共和国（为本协议之目的，不含香港特别行政区、澳门特别行政区和台湾地区）法律。</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因本备忘录引起的或与本协议有关的任何争议，可以通过协商解决，协商不成的，协议双方均有权向甲方住所地有管辖权人民法院提起诉讼。</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hint="eastAsia"/>
          <w:sz w:val="24"/>
          <w:szCs w:val="24"/>
        </w:rPr>
        <w:t>第四条</w:t>
      </w:r>
      <w:r>
        <w:rPr>
          <w:rFonts w:ascii="宋体" w:hAnsi="宋体" w:cs="宋体"/>
          <w:sz w:val="24"/>
          <w:szCs w:val="24"/>
        </w:rPr>
        <w:t xml:space="preserve">  </w:t>
      </w:r>
      <w:r>
        <w:rPr>
          <w:rFonts w:ascii="宋体" w:hAnsi="宋体" w:cs="宋体" w:hint="eastAsia"/>
          <w:sz w:val="24"/>
          <w:szCs w:val="24"/>
        </w:rPr>
        <w:t>备忘录生效及其它</w:t>
      </w:r>
    </w:p>
    <w:p w:rsidR="005F42A8" w:rsidRDefault="00A71FD4">
      <w:pPr>
        <w:spacing w:beforeLines="50" w:before="156" w:afterLines="50" w:after="156" w:line="360" w:lineRule="auto"/>
        <w:ind w:firstLineChars="50" w:firstLine="120"/>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1.</w:t>
      </w:r>
      <w:r>
        <w:rPr>
          <w:rFonts w:hint="eastAsia"/>
        </w:rPr>
        <w:t xml:space="preserve"> </w:t>
      </w:r>
      <w:r>
        <w:rPr>
          <w:rFonts w:ascii="宋体" w:hAnsi="宋体" w:cs="宋体" w:hint="eastAsia"/>
          <w:sz w:val="24"/>
          <w:szCs w:val="24"/>
        </w:rPr>
        <w:t>本协议自甲乙双方的法定代表人（负责人）或其授权代</w:t>
      </w:r>
      <w:r>
        <w:rPr>
          <w:rFonts w:ascii="宋体" w:hAnsi="宋体" w:cs="宋体" w:hint="eastAsia"/>
          <w:sz w:val="24"/>
          <w:szCs w:val="24"/>
        </w:rPr>
        <w:t>理人签名</w:t>
      </w:r>
      <w:r>
        <w:rPr>
          <w:rFonts w:ascii="宋体" w:hAnsi="宋体" w:cs="宋体" w:hint="eastAsia"/>
          <w:sz w:val="24"/>
          <w:szCs w:val="24"/>
        </w:rPr>
        <w:t>/</w:t>
      </w:r>
      <w:r>
        <w:rPr>
          <w:rFonts w:ascii="宋体" w:hAnsi="宋体" w:cs="宋体" w:hint="eastAsia"/>
          <w:sz w:val="24"/>
          <w:szCs w:val="24"/>
        </w:rPr>
        <w:t>签章并加盖双方公章之日起成立并生效。</w:t>
      </w:r>
    </w:p>
    <w:p w:rsidR="005F42A8" w:rsidRDefault="00A71FD4">
      <w:pPr>
        <w:spacing w:beforeLines="50" w:before="156" w:afterLines="50" w:after="156" w:line="360" w:lineRule="auto"/>
        <w:ind w:firstLineChars="200" w:firstLine="480"/>
        <w:rPr>
          <w:rFonts w:ascii="宋体" w:hAnsi="宋体" w:cs="宋体"/>
          <w:sz w:val="24"/>
          <w:szCs w:val="24"/>
        </w:rPr>
      </w:pPr>
      <w:r>
        <w:rPr>
          <w:rFonts w:ascii="宋体" w:hAnsi="宋体" w:cs="宋体" w:hint="eastAsia"/>
          <w:sz w:val="24"/>
          <w:szCs w:val="24"/>
        </w:rPr>
        <w:t>若乙方为自然人的，本协议自甲方负责人或其授权代理人签字或签章并加盖公章，且乙方签字并按指印后生效。</w:t>
      </w:r>
    </w:p>
    <w:p w:rsidR="005F42A8" w:rsidRDefault="00A71FD4">
      <w:pPr>
        <w:spacing w:beforeLines="50" w:before="156" w:afterLines="50" w:after="156" w:line="360" w:lineRule="auto"/>
        <w:ind w:firstLineChars="50" w:firstLine="120"/>
        <w:rPr>
          <w:rFonts w:ascii="宋体" w:cs="Times New Roman"/>
          <w:sz w:val="24"/>
          <w:szCs w:val="24"/>
        </w:rPr>
      </w:pPr>
      <w:r>
        <w:rPr>
          <w:rFonts w:ascii="宋体" w:hAnsi="宋体" w:cs="宋体"/>
          <w:sz w:val="24"/>
          <w:szCs w:val="24"/>
        </w:rPr>
        <w:t xml:space="preserve">   2</w:t>
      </w:r>
      <w:r>
        <w:rPr>
          <w:rFonts w:ascii="宋体" w:cs="宋体"/>
          <w:sz w:val="24"/>
          <w:szCs w:val="24"/>
        </w:rPr>
        <w:t>.</w:t>
      </w:r>
      <w:r>
        <w:rPr>
          <w:rFonts w:ascii="宋体" w:hAnsi="宋体" w:cs="宋体" w:hint="eastAsia"/>
          <w:sz w:val="24"/>
          <w:szCs w:val="24"/>
        </w:rPr>
        <w:t>本备忘录所有条款与条件，对本协议各方、其继受人以及其他相关义务人均有约束力。</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本备忘录有效期自本备忘录生效之日起，至甲乙双方项目合作结束之日止。</w:t>
      </w:r>
      <w:r>
        <w:rPr>
          <w:rFonts w:ascii="宋体" w:hAnsi="宋体" w:cs="宋体" w:hint="eastAsia"/>
          <w:sz w:val="24"/>
          <w:szCs w:val="24"/>
        </w:rPr>
        <w:lastRenderedPageBreak/>
        <w:t>本备忘录对乙方义务及违约责任追究的任何约定，均不免除合作项目相关合同中双方约定的权利和义务。</w:t>
      </w:r>
    </w:p>
    <w:p w:rsidR="005F42A8" w:rsidRDefault="00A71FD4">
      <w:pPr>
        <w:spacing w:beforeLines="50" w:before="156" w:afterLines="50" w:after="156"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本备忘录一式【肆】份，甲、乙双方各执【贰】份。</w:t>
      </w: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甲方：中国东方资产管理股份有限公司</w:t>
      </w:r>
      <w:r>
        <w:rPr>
          <w:rFonts w:ascii="宋体" w:hAnsi="宋体" w:cs="宋体" w:hint="eastAsia"/>
          <w:bCs/>
          <w:sz w:val="24"/>
          <w:szCs w:val="24"/>
        </w:rPr>
        <w:t>河南省分公司</w:t>
      </w:r>
      <w:r>
        <w:rPr>
          <w:rFonts w:ascii="宋体" w:hAnsi="宋体" w:cs="宋体" w:hint="eastAsia"/>
          <w:sz w:val="24"/>
          <w:szCs w:val="24"/>
        </w:rPr>
        <w:t>（盖章</w:t>
      </w:r>
      <w:r>
        <w:rPr>
          <w:rFonts w:ascii="宋体" w:hAnsi="宋体" w:cs="宋体" w:hint="eastAsia"/>
          <w:sz w:val="24"/>
          <w:szCs w:val="24"/>
        </w:rPr>
        <w:t>）</w:t>
      </w:r>
      <w:r>
        <w:rPr>
          <w:rFonts w:ascii="宋体" w:hAnsi="宋体" w:cs="宋体"/>
          <w:sz w:val="24"/>
          <w:szCs w:val="24"/>
        </w:rPr>
        <w:t xml:space="preserve">            </w:t>
      </w:r>
    </w:p>
    <w:p w:rsidR="005F42A8" w:rsidRDefault="005F42A8">
      <w:pPr>
        <w:spacing w:beforeLines="50" w:before="156" w:afterLines="50" w:after="156" w:line="360" w:lineRule="auto"/>
        <w:rPr>
          <w:rFonts w:ascii="宋体" w:hAnsi="宋体" w:cs="宋体"/>
          <w:sz w:val="24"/>
          <w:szCs w:val="24"/>
        </w:rPr>
      </w:pP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负责人：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（签字或签章）</w:t>
      </w:r>
      <w:r>
        <w:rPr>
          <w:rFonts w:ascii="宋体" w:cs="Times New Roman"/>
          <w:sz w:val="24"/>
          <w:szCs w:val="24"/>
        </w:rPr>
        <w:br/>
      </w:r>
    </w:p>
    <w:p w:rsidR="005F42A8" w:rsidRDefault="005F42A8">
      <w:pPr>
        <w:spacing w:beforeLines="50" w:before="156" w:afterLines="50" w:after="156" w:line="360" w:lineRule="auto"/>
        <w:rPr>
          <w:rFonts w:ascii="宋体" w:cs="Times New Roman"/>
          <w:sz w:val="24"/>
          <w:szCs w:val="24"/>
        </w:rPr>
      </w:pPr>
    </w:p>
    <w:p w:rsidR="005F42A8" w:rsidRDefault="00A71FD4">
      <w:pPr>
        <w:spacing w:beforeLines="50" w:before="156" w:afterLines="50" w:after="156" w:line="360" w:lineRule="auto"/>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r>
        <w:rPr>
          <w:rFonts w:ascii="宋体" w:hAnsi="宋体" w:cs="宋体" w:hint="eastAsia"/>
          <w:sz w:val="24"/>
          <w:szCs w:val="24"/>
        </w:rPr>
        <w:t>（盖章）</w:t>
      </w:r>
    </w:p>
    <w:p w:rsidR="005F42A8" w:rsidRDefault="005F42A8">
      <w:pPr>
        <w:spacing w:beforeLines="50" w:before="156" w:afterLines="50" w:after="156" w:line="360" w:lineRule="auto"/>
        <w:rPr>
          <w:rFonts w:ascii="宋体" w:hAnsi="宋体" w:cs="宋体"/>
          <w:sz w:val="24"/>
          <w:szCs w:val="24"/>
        </w:rPr>
      </w:pPr>
    </w:p>
    <w:p w:rsidR="005F42A8" w:rsidRDefault="00A71FD4">
      <w:pPr>
        <w:spacing w:beforeLines="50" w:before="156" w:afterLines="50" w:after="156" w:line="360" w:lineRule="auto"/>
        <w:rPr>
          <w:rFonts w:ascii="宋体" w:cs="Times New Roman"/>
          <w:sz w:val="24"/>
          <w:szCs w:val="24"/>
        </w:rPr>
      </w:pPr>
      <w:r>
        <w:rPr>
          <w:rFonts w:ascii="宋体" w:hAnsi="宋体" w:cs="宋体" w:hint="eastAsia"/>
          <w:sz w:val="24"/>
          <w:szCs w:val="24"/>
        </w:rPr>
        <w:t>法定代表人或负责人：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（签字或签章）</w:t>
      </w:r>
      <w:r>
        <w:rPr>
          <w:rFonts w:ascii="宋体" w:cs="Times New Roman"/>
          <w:sz w:val="24"/>
          <w:szCs w:val="24"/>
        </w:rPr>
        <w:br/>
      </w: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p w:rsidR="005F42A8" w:rsidRDefault="005F42A8">
      <w:pPr>
        <w:spacing w:beforeLines="50" w:before="156" w:afterLines="50" w:after="156" w:line="360" w:lineRule="auto"/>
        <w:rPr>
          <w:rFonts w:ascii="宋体" w:cs="Times New Roman"/>
          <w:sz w:val="24"/>
          <w:szCs w:val="24"/>
        </w:rPr>
      </w:pPr>
    </w:p>
    <w:sectPr w:rsidR="005F42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FD4">
      <w:r>
        <w:separator/>
      </w:r>
    </w:p>
  </w:endnote>
  <w:endnote w:type="continuationSeparator" w:id="0">
    <w:p w:rsidR="00000000" w:rsidRDefault="00A7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A8" w:rsidRDefault="00A71FD4">
    <w:pPr>
      <w:pStyle w:val="a4"/>
      <w:jc w:val="center"/>
      <w:rPr>
        <w:rFonts w:cs="Times New Roman"/>
      </w:rPr>
    </w:pPr>
    <w:r>
      <w:fldChar w:fldCharType="begin"/>
    </w:r>
    <w:r>
      <w:instrText>PAGE   \* MERGEFORMAT</w:instrText>
    </w:r>
    <w:r>
      <w:fldChar w:fldCharType="separate"/>
    </w:r>
    <w:r w:rsidRPr="00A71FD4">
      <w:rPr>
        <w:noProof/>
        <w:lang w:val="zh-CN"/>
      </w:rPr>
      <w:t>3</w:t>
    </w:r>
    <w:r>
      <w:rPr>
        <w:lang w:val="zh-CN"/>
      </w:rPr>
      <w:fldChar w:fldCharType="end"/>
    </w:r>
  </w:p>
  <w:p w:rsidR="005F42A8" w:rsidRDefault="005F42A8">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FD4">
      <w:r>
        <w:separator/>
      </w:r>
    </w:p>
  </w:footnote>
  <w:footnote w:type="continuationSeparator" w:id="0">
    <w:p w:rsidR="00000000" w:rsidRDefault="00A7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5ZTI4NzI2ZjRjMjA0YWU1MDZjOTA1ZjhmNzM0MGYifQ=="/>
  </w:docVars>
  <w:rsids>
    <w:rsidRoot w:val="00ED5992"/>
    <w:rsid w:val="00001AC3"/>
    <w:rsid w:val="00010916"/>
    <w:rsid w:val="0001454B"/>
    <w:rsid w:val="00015509"/>
    <w:rsid w:val="0003384F"/>
    <w:rsid w:val="000348F1"/>
    <w:rsid w:val="0005191D"/>
    <w:rsid w:val="0005483F"/>
    <w:rsid w:val="00056243"/>
    <w:rsid w:val="00064118"/>
    <w:rsid w:val="000B0555"/>
    <w:rsid w:val="000B7FD8"/>
    <w:rsid w:val="000D781B"/>
    <w:rsid w:val="000D7D8D"/>
    <w:rsid w:val="000E11A9"/>
    <w:rsid w:val="000F04EF"/>
    <w:rsid w:val="000F0ED2"/>
    <w:rsid w:val="00113BFA"/>
    <w:rsid w:val="00125B21"/>
    <w:rsid w:val="00133955"/>
    <w:rsid w:val="001362C2"/>
    <w:rsid w:val="00152DC0"/>
    <w:rsid w:val="00155577"/>
    <w:rsid w:val="00156327"/>
    <w:rsid w:val="001610C9"/>
    <w:rsid w:val="00166810"/>
    <w:rsid w:val="00170545"/>
    <w:rsid w:val="00174766"/>
    <w:rsid w:val="00186878"/>
    <w:rsid w:val="00190D7C"/>
    <w:rsid w:val="00191976"/>
    <w:rsid w:val="001A4036"/>
    <w:rsid w:val="001A42CD"/>
    <w:rsid w:val="001C16A0"/>
    <w:rsid w:val="001C717A"/>
    <w:rsid w:val="001D13B6"/>
    <w:rsid w:val="001D35E9"/>
    <w:rsid w:val="001F68AB"/>
    <w:rsid w:val="002013CB"/>
    <w:rsid w:val="00203A58"/>
    <w:rsid w:val="0020479D"/>
    <w:rsid w:val="002101CB"/>
    <w:rsid w:val="002261AB"/>
    <w:rsid w:val="002369DF"/>
    <w:rsid w:val="00255C20"/>
    <w:rsid w:val="00273908"/>
    <w:rsid w:val="00276BE3"/>
    <w:rsid w:val="00290AE9"/>
    <w:rsid w:val="00293898"/>
    <w:rsid w:val="002A7343"/>
    <w:rsid w:val="002B05E2"/>
    <w:rsid w:val="002B7CA8"/>
    <w:rsid w:val="002D5BCA"/>
    <w:rsid w:val="00301139"/>
    <w:rsid w:val="00337B83"/>
    <w:rsid w:val="00347681"/>
    <w:rsid w:val="00353104"/>
    <w:rsid w:val="00360DA4"/>
    <w:rsid w:val="003634DF"/>
    <w:rsid w:val="00371D54"/>
    <w:rsid w:val="003758EF"/>
    <w:rsid w:val="00380BFF"/>
    <w:rsid w:val="003915CC"/>
    <w:rsid w:val="003A10BE"/>
    <w:rsid w:val="003A20B4"/>
    <w:rsid w:val="003A64A7"/>
    <w:rsid w:val="003B2CDF"/>
    <w:rsid w:val="003C5046"/>
    <w:rsid w:val="003C7F96"/>
    <w:rsid w:val="003D1E97"/>
    <w:rsid w:val="003E4F84"/>
    <w:rsid w:val="00403E8E"/>
    <w:rsid w:val="00405C37"/>
    <w:rsid w:val="004207BD"/>
    <w:rsid w:val="00430CD8"/>
    <w:rsid w:val="00446A18"/>
    <w:rsid w:val="004558ED"/>
    <w:rsid w:val="00486F78"/>
    <w:rsid w:val="0049028E"/>
    <w:rsid w:val="004A6955"/>
    <w:rsid w:val="004B1EA3"/>
    <w:rsid w:val="004B7575"/>
    <w:rsid w:val="004D1686"/>
    <w:rsid w:val="004D3D15"/>
    <w:rsid w:val="004F1D48"/>
    <w:rsid w:val="00500558"/>
    <w:rsid w:val="00507AFB"/>
    <w:rsid w:val="005151EA"/>
    <w:rsid w:val="00534E95"/>
    <w:rsid w:val="005427B0"/>
    <w:rsid w:val="0054313E"/>
    <w:rsid w:val="00553615"/>
    <w:rsid w:val="005803B9"/>
    <w:rsid w:val="005C1698"/>
    <w:rsid w:val="005E3786"/>
    <w:rsid w:val="005E5B18"/>
    <w:rsid w:val="005F42A8"/>
    <w:rsid w:val="00603D38"/>
    <w:rsid w:val="00603D68"/>
    <w:rsid w:val="006079E5"/>
    <w:rsid w:val="0061354C"/>
    <w:rsid w:val="006234B3"/>
    <w:rsid w:val="006502EA"/>
    <w:rsid w:val="006534C9"/>
    <w:rsid w:val="006953BA"/>
    <w:rsid w:val="006A7BFD"/>
    <w:rsid w:val="006B1FDF"/>
    <w:rsid w:val="006C3AB9"/>
    <w:rsid w:val="006D5ACF"/>
    <w:rsid w:val="00717C39"/>
    <w:rsid w:val="00725663"/>
    <w:rsid w:val="00752ED0"/>
    <w:rsid w:val="007723B4"/>
    <w:rsid w:val="00774577"/>
    <w:rsid w:val="00790A1F"/>
    <w:rsid w:val="00790A40"/>
    <w:rsid w:val="00793A34"/>
    <w:rsid w:val="00797AC3"/>
    <w:rsid w:val="00797AFB"/>
    <w:rsid w:val="007C066B"/>
    <w:rsid w:val="007C4CB9"/>
    <w:rsid w:val="007D6AFA"/>
    <w:rsid w:val="007D73AA"/>
    <w:rsid w:val="007D7BD1"/>
    <w:rsid w:val="007E686E"/>
    <w:rsid w:val="00806EB7"/>
    <w:rsid w:val="0081740D"/>
    <w:rsid w:val="008212F3"/>
    <w:rsid w:val="00824330"/>
    <w:rsid w:val="00836BE7"/>
    <w:rsid w:val="00853162"/>
    <w:rsid w:val="0085332C"/>
    <w:rsid w:val="008830D4"/>
    <w:rsid w:val="008A5D43"/>
    <w:rsid w:val="008A5F71"/>
    <w:rsid w:val="008C1D2E"/>
    <w:rsid w:val="008D5BC4"/>
    <w:rsid w:val="008D68BE"/>
    <w:rsid w:val="008E01E9"/>
    <w:rsid w:val="009129D6"/>
    <w:rsid w:val="009178C1"/>
    <w:rsid w:val="0094014D"/>
    <w:rsid w:val="009409F6"/>
    <w:rsid w:val="00941613"/>
    <w:rsid w:val="00941B79"/>
    <w:rsid w:val="00970461"/>
    <w:rsid w:val="009973B4"/>
    <w:rsid w:val="00997FDE"/>
    <w:rsid w:val="009A5841"/>
    <w:rsid w:val="009B3FB8"/>
    <w:rsid w:val="009C6A87"/>
    <w:rsid w:val="009F5882"/>
    <w:rsid w:val="00A04DD4"/>
    <w:rsid w:val="00A13D89"/>
    <w:rsid w:val="00A15626"/>
    <w:rsid w:val="00A20138"/>
    <w:rsid w:val="00A230BD"/>
    <w:rsid w:val="00A41DF5"/>
    <w:rsid w:val="00A42791"/>
    <w:rsid w:val="00A45358"/>
    <w:rsid w:val="00A60638"/>
    <w:rsid w:val="00A63AD9"/>
    <w:rsid w:val="00A71FD4"/>
    <w:rsid w:val="00A76D50"/>
    <w:rsid w:val="00A87CBF"/>
    <w:rsid w:val="00A905ED"/>
    <w:rsid w:val="00AA3081"/>
    <w:rsid w:val="00AB535B"/>
    <w:rsid w:val="00AB556F"/>
    <w:rsid w:val="00AE2D64"/>
    <w:rsid w:val="00AF4B2E"/>
    <w:rsid w:val="00B02A76"/>
    <w:rsid w:val="00B2177F"/>
    <w:rsid w:val="00B2288C"/>
    <w:rsid w:val="00B30C75"/>
    <w:rsid w:val="00B5519E"/>
    <w:rsid w:val="00B93952"/>
    <w:rsid w:val="00BB72AD"/>
    <w:rsid w:val="00BC22E8"/>
    <w:rsid w:val="00C0460D"/>
    <w:rsid w:val="00C10161"/>
    <w:rsid w:val="00C13434"/>
    <w:rsid w:val="00C1481B"/>
    <w:rsid w:val="00C17ADE"/>
    <w:rsid w:val="00C427C7"/>
    <w:rsid w:val="00C564AF"/>
    <w:rsid w:val="00C56AD7"/>
    <w:rsid w:val="00C60C35"/>
    <w:rsid w:val="00C635EF"/>
    <w:rsid w:val="00C66E89"/>
    <w:rsid w:val="00C75F4E"/>
    <w:rsid w:val="00C977D8"/>
    <w:rsid w:val="00CA1F07"/>
    <w:rsid w:val="00CA2741"/>
    <w:rsid w:val="00CB1F27"/>
    <w:rsid w:val="00CB3767"/>
    <w:rsid w:val="00CB595F"/>
    <w:rsid w:val="00CC4935"/>
    <w:rsid w:val="00CD061A"/>
    <w:rsid w:val="00CD6ABB"/>
    <w:rsid w:val="00CF0001"/>
    <w:rsid w:val="00CF3C91"/>
    <w:rsid w:val="00CF41D9"/>
    <w:rsid w:val="00CF535F"/>
    <w:rsid w:val="00D16953"/>
    <w:rsid w:val="00D17556"/>
    <w:rsid w:val="00D50219"/>
    <w:rsid w:val="00D53196"/>
    <w:rsid w:val="00D645AF"/>
    <w:rsid w:val="00DB1DD4"/>
    <w:rsid w:val="00DB5090"/>
    <w:rsid w:val="00DC2C30"/>
    <w:rsid w:val="00DE4C5E"/>
    <w:rsid w:val="00DF1D4A"/>
    <w:rsid w:val="00DF241B"/>
    <w:rsid w:val="00DF4613"/>
    <w:rsid w:val="00E50C26"/>
    <w:rsid w:val="00E52442"/>
    <w:rsid w:val="00E52A61"/>
    <w:rsid w:val="00E56319"/>
    <w:rsid w:val="00E65B0D"/>
    <w:rsid w:val="00E738D3"/>
    <w:rsid w:val="00E86C93"/>
    <w:rsid w:val="00E93CAF"/>
    <w:rsid w:val="00E965E0"/>
    <w:rsid w:val="00EA34A2"/>
    <w:rsid w:val="00EC40A5"/>
    <w:rsid w:val="00EC64F3"/>
    <w:rsid w:val="00ED5992"/>
    <w:rsid w:val="00EF0BB1"/>
    <w:rsid w:val="00EF760D"/>
    <w:rsid w:val="00F06521"/>
    <w:rsid w:val="00F13596"/>
    <w:rsid w:val="00F16C29"/>
    <w:rsid w:val="00F47BD0"/>
    <w:rsid w:val="00F606FE"/>
    <w:rsid w:val="00F7239E"/>
    <w:rsid w:val="00F72BBE"/>
    <w:rsid w:val="00F77BCC"/>
    <w:rsid w:val="00F8303C"/>
    <w:rsid w:val="00F84B9B"/>
    <w:rsid w:val="00F86D24"/>
    <w:rsid w:val="00F9224E"/>
    <w:rsid w:val="00F96A46"/>
    <w:rsid w:val="00FA7FEF"/>
    <w:rsid w:val="00FB6D9B"/>
    <w:rsid w:val="00FD434C"/>
    <w:rsid w:val="00FE2E9F"/>
    <w:rsid w:val="00FF55AA"/>
    <w:rsid w:val="38B20547"/>
    <w:rsid w:val="5734329B"/>
    <w:rsid w:val="61B238E2"/>
    <w:rsid w:val="77EF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link w:val="a5"/>
    <w:uiPriority w:val="99"/>
    <w:qFormat/>
    <w:locked/>
    <w:rPr>
      <w:sz w:val="18"/>
      <w:szCs w:val="18"/>
    </w:rPr>
  </w:style>
  <w:style w:type="character" w:customStyle="1" w:styleId="Char0">
    <w:name w:val="页脚 Char"/>
    <w:link w:val="a4"/>
    <w:uiPriority w:val="99"/>
    <w:qFormat/>
    <w:locked/>
    <w:rPr>
      <w:sz w:val="18"/>
      <w:szCs w:val="18"/>
    </w:rPr>
  </w:style>
  <w:style w:type="character" w:customStyle="1" w:styleId="Char">
    <w:name w:val="批注框文本 Char"/>
    <w:link w:val="a3"/>
    <w:uiPriority w:val="99"/>
    <w:semiHidden/>
    <w:qFormat/>
    <w:locked/>
    <w:rPr>
      <w:sz w:val="18"/>
      <w:szCs w:val="18"/>
    </w:rPr>
  </w:style>
  <w:style w:type="paragraph" w:customStyle="1" w:styleId="Char2">
    <w:name w:val="Char"/>
    <w:basedOn w:val="a"/>
    <w:qFormat/>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1168</Words>
  <Characters>227</Characters>
  <Application>Microsoft Office Word</Application>
  <DocSecurity>0</DocSecurity>
  <Lines>1</Lines>
  <Paragraphs>2</Paragraphs>
  <ScaleCrop>false</ScaleCrop>
  <Company>Hewlett-Packard Company</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合作备忘录</dc:title>
  <dc:creator>陆紫微</dc:creator>
  <cp:lastModifiedBy>马征</cp:lastModifiedBy>
  <cp:revision>12</cp:revision>
  <cp:lastPrinted>2014-03-24T09:14:00Z</cp:lastPrinted>
  <dcterms:created xsi:type="dcterms:W3CDTF">2021-12-09T06:13:00Z</dcterms:created>
  <dcterms:modified xsi:type="dcterms:W3CDTF">2025-05-09T06:58:00Z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0FE23CEC60554981A2FDA6B76BF9DC1A_12</vt:lpwstr>
  </property>
</Properties>
</file>