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B466">
      <w:pPr>
        <w:widowControl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bookmarkStart w:id="20" w:name="_GoBack"/>
      <w:bookmarkEnd w:id="20"/>
      <w:r>
        <w:rPr>
          <w:rFonts w:ascii="仿宋" w:hAnsi="仿宋" w:eastAsia="仿宋" w:cs="宋体"/>
          <w:b/>
          <w:kern w:val="0"/>
          <w:sz w:val="24"/>
          <w:szCs w:val="24"/>
        </w:rPr>
        <w:t>附件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：</w:t>
      </w:r>
    </w:p>
    <w:p w14:paraId="25608B68">
      <w:pPr>
        <w:widowControl/>
        <w:spacing w:after="312" w:afterLines="100" w:line="300" w:lineRule="auto"/>
        <w:jc w:val="center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标的资产清单</w:t>
      </w:r>
    </w:p>
    <w:p w14:paraId="62E08D97">
      <w:pPr>
        <w:widowControl/>
        <w:spacing w:after="312" w:afterLines="100" w:line="300" w:lineRule="auto"/>
        <w:ind w:firstLine="5405" w:firstLineChars="2350"/>
        <w:jc w:val="right"/>
        <w:rPr>
          <w:rFonts w:ascii="仿宋" w:hAnsi="仿宋" w:eastAsia="仿宋" w:cs="宋体"/>
          <w:kern w:val="0"/>
          <w:sz w:val="23"/>
          <w:szCs w:val="28"/>
        </w:rPr>
      </w:pPr>
      <w:r>
        <w:rPr>
          <w:rFonts w:hint="eastAsia" w:ascii="仿宋" w:hAnsi="仿宋" w:eastAsia="仿宋" w:cs="宋体"/>
          <w:kern w:val="0"/>
          <w:sz w:val="23"/>
          <w:szCs w:val="28"/>
        </w:rPr>
        <w:t xml:space="preserve">基准日：2025年3月31日 </w:t>
      </w:r>
    </w:p>
    <w:p w14:paraId="42F0DA61">
      <w:pPr>
        <w:widowControl/>
        <w:spacing w:after="312" w:afterLines="100" w:line="300" w:lineRule="auto"/>
        <w:ind w:firstLine="5405" w:firstLineChars="2350"/>
        <w:jc w:val="right"/>
        <w:rPr>
          <w:rFonts w:ascii="仿宋" w:hAnsi="仿宋" w:eastAsia="仿宋" w:cs="宋体"/>
          <w:kern w:val="0"/>
          <w:sz w:val="23"/>
          <w:szCs w:val="28"/>
        </w:rPr>
      </w:pPr>
      <w:r>
        <w:rPr>
          <w:rFonts w:hint="eastAsia" w:ascii="仿宋" w:hAnsi="仿宋" w:eastAsia="仿宋" w:cs="宋体"/>
          <w:kern w:val="0"/>
          <w:sz w:val="23"/>
          <w:szCs w:val="28"/>
        </w:rPr>
        <w:t xml:space="preserve">单位：人民币 元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625"/>
        <w:gridCol w:w="601"/>
        <w:gridCol w:w="626"/>
        <w:gridCol w:w="858"/>
        <w:gridCol w:w="626"/>
        <w:gridCol w:w="1516"/>
        <w:gridCol w:w="1445"/>
        <w:gridCol w:w="1464"/>
        <w:gridCol w:w="698"/>
        <w:gridCol w:w="664"/>
      </w:tblGrid>
      <w:tr w14:paraId="05E1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0CBF0A1C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CA4B3CA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bookmarkStart w:id="0" w:name="_Toc495656881"/>
            <w:bookmarkStart w:id="1" w:name="_Toc495597282"/>
            <w:bookmarkStart w:id="2" w:name="_Toc494284925"/>
            <w:bookmarkStart w:id="3" w:name="_Toc494285645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借款人</w:t>
            </w:r>
            <w:bookmarkEnd w:id="0"/>
            <w:bookmarkEnd w:id="1"/>
            <w:bookmarkEnd w:id="2"/>
            <w:bookmarkEnd w:id="3"/>
          </w:p>
        </w:tc>
        <w:tc>
          <w:tcPr>
            <w:tcW w:w="601" w:type="dxa"/>
            <w:vAlign w:val="center"/>
          </w:tcPr>
          <w:p w14:paraId="1940EA25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借款人所在行业</w:t>
            </w:r>
          </w:p>
        </w:tc>
        <w:tc>
          <w:tcPr>
            <w:tcW w:w="626" w:type="dxa"/>
            <w:vAlign w:val="center"/>
          </w:tcPr>
          <w:p w14:paraId="2AF9CE74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借款人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B45603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bookmarkStart w:id="4" w:name="_Toc495656884"/>
            <w:bookmarkStart w:id="5" w:name="_Toc494285648"/>
            <w:bookmarkStart w:id="6" w:name="_Toc494284928"/>
            <w:bookmarkStart w:id="7" w:name="_Toc495597285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担保人</w:t>
            </w:r>
            <w:bookmarkEnd w:id="4"/>
            <w:bookmarkEnd w:id="5"/>
            <w:bookmarkEnd w:id="6"/>
            <w:bookmarkEnd w:id="7"/>
          </w:p>
        </w:tc>
        <w:tc>
          <w:tcPr>
            <w:tcW w:w="626" w:type="dxa"/>
            <w:vAlign w:val="center"/>
          </w:tcPr>
          <w:p w14:paraId="046DBEF9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担保人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815E4ED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bookmarkStart w:id="8" w:name="_Toc495656887"/>
            <w:bookmarkStart w:id="9" w:name="_Toc495597288"/>
            <w:bookmarkStart w:id="10" w:name="_Toc494285651"/>
            <w:bookmarkStart w:id="11" w:name="_Toc494284931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担保物</w:t>
            </w:r>
            <w:bookmarkEnd w:id="8"/>
            <w:bookmarkEnd w:id="9"/>
            <w:bookmarkEnd w:id="10"/>
            <w:bookmarkEnd w:id="11"/>
          </w:p>
        </w:tc>
        <w:tc>
          <w:tcPr>
            <w:tcW w:w="1445" w:type="dxa"/>
            <w:shd w:val="clear" w:color="auto" w:fill="auto"/>
            <w:vAlign w:val="center"/>
          </w:tcPr>
          <w:p w14:paraId="591821B0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bookmarkStart w:id="12" w:name="_Toc494284933"/>
            <w:bookmarkStart w:id="13" w:name="_Toc494285653"/>
            <w:bookmarkStart w:id="14" w:name="_Toc495656889"/>
            <w:bookmarkStart w:id="15" w:name="_Toc495597290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基准日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本金余额</w:t>
            </w:r>
            <w:bookmarkEnd w:id="12"/>
            <w:bookmarkEnd w:id="13"/>
            <w:bookmarkEnd w:id="14"/>
            <w:bookmarkEnd w:id="15"/>
          </w:p>
        </w:tc>
        <w:tc>
          <w:tcPr>
            <w:tcW w:w="1464" w:type="dxa"/>
            <w:shd w:val="clear" w:color="auto" w:fill="auto"/>
            <w:vAlign w:val="center"/>
          </w:tcPr>
          <w:p w14:paraId="4AA21AA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bookmarkStart w:id="16" w:name="_Toc495597291"/>
            <w:bookmarkStart w:id="17" w:name="_Toc494284934"/>
            <w:bookmarkStart w:id="18" w:name="_Toc494285654"/>
            <w:bookmarkStart w:id="19" w:name="_Toc495656890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基准日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利息余额</w:t>
            </w:r>
            <w:bookmarkEnd w:id="16"/>
            <w:bookmarkEnd w:id="17"/>
            <w:bookmarkEnd w:id="18"/>
            <w:bookmarkEnd w:id="19"/>
          </w:p>
        </w:tc>
        <w:tc>
          <w:tcPr>
            <w:tcW w:w="698" w:type="dxa"/>
            <w:shd w:val="clear" w:color="auto" w:fill="auto"/>
            <w:vAlign w:val="center"/>
          </w:tcPr>
          <w:p w14:paraId="5B6DC8E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资产状况</w:t>
            </w:r>
          </w:p>
        </w:tc>
        <w:tc>
          <w:tcPr>
            <w:tcW w:w="664" w:type="dxa"/>
            <w:vAlign w:val="center"/>
          </w:tcPr>
          <w:p w14:paraId="560DCDC5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资产形态</w:t>
            </w:r>
          </w:p>
        </w:tc>
      </w:tr>
      <w:tr w14:paraId="2829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7FF7ADD0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B8DFE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铜陵市金保罗实业有限公司</w:t>
            </w:r>
          </w:p>
        </w:tc>
        <w:tc>
          <w:tcPr>
            <w:tcW w:w="601" w:type="dxa"/>
            <w:vAlign w:val="center"/>
          </w:tcPr>
          <w:p w14:paraId="62A41D00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626" w:type="dxa"/>
            <w:vAlign w:val="center"/>
          </w:tcPr>
          <w:p w14:paraId="07DF27BD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安徽省铜陵市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48BBB8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铜陵市金保罗实业有限公司、刘国军、王长琴、杨斌、姚白云</w:t>
            </w:r>
          </w:p>
        </w:tc>
        <w:tc>
          <w:tcPr>
            <w:tcW w:w="626" w:type="dxa"/>
            <w:vAlign w:val="center"/>
          </w:tcPr>
          <w:p w14:paraId="6A88DD7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1384111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抵押物：铜陵市翠湖二路西段2258号的商业营业用房, 建筑面积1710.75平方米，土地面积570.25平方米。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D3DBE09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13,495,365.76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A74D80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相应利息罚息，其中截至2017年10月31日的利息为人民币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1,272,324.42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6AC7C86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停产</w:t>
            </w:r>
          </w:p>
        </w:tc>
        <w:tc>
          <w:tcPr>
            <w:tcW w:w="664" w:type="dxa"/>
            <w:vAlign w:val="center"/>
          </w:tcPr>
          <w:p w14:paraId="214B33A6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债权</w:t>
            </w:r>
          </w:p>
        </w:tc>
      </w:tr>
      <w:tr w14:paraId="1B6E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6D71A735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E233EE3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安徽逸顿国际大酒店有限公司</w:t>
            </w:r>
          </w:p>
        </w:tc>
        <w:tc>
          <w:tcPr>
            <w:tcW w:w="601" w:type="dxa"/>
            <w:vAlign w:val="center"/>
          </w:tcPr>
          <w:p w14:paraId="672B25C2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住宿和餐饮业</w:t>
            </w:r>
          </w:p>
        </w:tc>
        <w:tc>
          <w:tcPr>
            <w:tcW w:w="626" w:type="dxa"/>
            <w:vAlign w:val="center"/>
          </w:tcPr>
          <w:p w14:paraId="540FD196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安徽省铜陵市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5EA9BC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陈铜港、陈琳</w:t>
            </w:r>
          </w:p>
        </w:tc>
        <w:tc>
          <w:tcPr>
            <w:tcW w:w="626" w:type="dxa"/>
            <w:vAlign w:val="center"/>
          </w:tcPr>
          <w:p w14:paraId="771BCEC9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BE5E9D5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抵押物：铜陵市淮河大道中段761号一层的商业用房, 建筑面积638.12平方米，土地面积148.14平方米。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905BCCA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8,851,637.14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A79DC4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相应利息罚息，其中截至2017年10月31日的利息为人民币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1,027,538.28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74F3AA9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停产</w:t>
            </w:r>
          </w:p>
        </w:tc>
        <w:tc>
          <w:tcPr>
            <w:tcW w:w="664" w:type="dxa"/>
            <w:vAlign w:val="center"/>
          </w:tcPr>
          <w:p w14:paraId="14A3B3AA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债权</w:t>
            </w:r>
          </w:p>
        </w:tc>
      </w:tr>
      <w:tr w14:paraId="69E6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 w14:paraId="2FA0D708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15B497F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铜陵市和德商贸有限公司</w:t>
            </w:r>
          </w:p>
        </w:tc>
        <w:tc>
          <w:tcPr>
            <w:tcW w:w="601" w:type="dxa"/>
            <w:vAlign w:val="center"/>
          </w:tcPr>
          <w:p w14:paraId="5CE5A011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批发和零售业</w:t>
            </w:r>
          </w:p>
        </w:tc>
        <w:tc>
          <w:tcPr>
            <w:tcW w:w="626" w:type="dxa"/>
            <w:vAlign w:val="center"/>
          </w:tcPr>
          <w:p w14:paraId="1343F44F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安徽省铜陵市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F6702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徐蓉</w:t>
            </w:r>
          </w:p>
        </w:tc>
        <w:tc>
          <w:tcPr>
            <w:tcW w:w="626" w:type="dxa"/>
            <w:vAlign w:val="center"/>
          </w:tcPr>
          <w:p w14:paraId="1B1D3884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B3A93CE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抵押物：铜陵市石城大道南段581号、581-1号的商业用房，建筑面积849.5平方米，土地面积141.57平方米。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CF5EAB8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6,950,000.00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59FB02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相应利息罚息，其中截至2017年10月31日的利息为人民币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1,290,968.28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336390A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停产</w:t>
            </w:r>
          </w:p>
        </w:tc>
        <w:tc>
          <w:tcPr>
            <w:tcW w:w="664" w:type="dxa"/>
            <w:vAlign w:val="center"/>
          </w:tcPr>
          <w:p w14:paraId="43D8019A">
            <w:pPr>
              <w:widowControl/>
              <w:adjustRightInd w:val="0"/>
              <w:snapToGrid w:val="0"/>
              <w:spacing w:after="312" w:afterLines="100" w:line="300" w:lineRule="auto"/>
              <w:jc w:val="center"/>
              <w:outlineLvl w:val="0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债权</w:t>
            </w:r>
          </w:p>
        </w:tc>
      </w:tr>
    </w:tbl>
    <w:p w14:paraId="393076F9">
      <w:pPr>
        <w:rPr>
          <w:rFonts w:ascii="仿宋" w:hAnsi="仿宋" w:eastAsia="仿宋"/>
        </w:rPr>
      </w:pPr>
    </w:p>
    <w:sectPr>
      <w:headerReference r:id="rId3" w:type="default"/>
      <w:footerReference r:id="rId4" w:type="even"/>
      <w:pgSz w:w="11906" w:h="16838"/>
      <w:pgMar w:top="1304" w:right="1247" w:bottom="1304" w:left="1304" w:header="851" w:footer="992" w:gutter="0"/>
      <w:pgBorders w:display="firstPage" w:offsetFrom="page">
        <w:top w:val="single" w:color="FFFFFF" w:sz="4" w:space="24"/>
        <w:left w:val="single" w:color="FFFFFF" w:sz="4" w:space="24"/>
        <w:bottom w:val="single" w:color="FFFFFF" w:sz="4" w:space="24"/>
        <w:right w:val="single" w:color="FFFFFF" w:sz="4" w:space="24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E8FB5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F9F6A12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8AAB">
    <w:pPr>
      <w:tabs>
        <w:tab w:val="right" w:pos="9355"/>
      </w:tabs>
      <w:spacing w:line="360" w:lineRule="auto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195580</wp:posOffset>
              </wp:positionV>
              <wp:extent cx="5942965" cy="0"/>
              <wp:effectExtent l="9525" t="5080" r="10160" b="1397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5.4pt;height:0pt;width:467.95pt;z-index:251659264;mso-width-relative:page;mso-height-relative:page;" filled="f" stroked="t" coordsize="21600,21600" o:gfxdata="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5WqZr1AAA&#10;AAYBAAAPAAAAAAAAAAEAIAAAACIAAABkcnMvZG93bnJldi54bWxQSwECFAAUAAAACACHTuJAxoGO&#10;gukBAAC1AwAADgAAAAAAAAABACAAAAAj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E"/>
    <w:rsid w:val="000629D8"/>
    <w:rsid w:val="001256EF"/>
    <w:rsid w:val="00135168"/>
    <w:rsid w:val="001C3C9A"/>
    <w:rsid w:val="002A016A"/>
    <w:rsid w:val="00505545"/>
    <w:rsid w:val="005236BD"/>
    <w:rsid w:val="005D4AA2"/>
    <w:rsid w:val="006D799E"/>
    <w:rsid w:val="00744BFB"/>
    <w:rsid w:val="008A6758"/>
    <w:rsid w:val="00CA7CEA"/>
    <w:rsid w:val="00D37D14"/>
    <w:rsid w:val="115758F0"/>
    <w:rsid w:val="289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500</Words>
  <Characters>2853</Characters>
  <Lines>23</Lines>
  <Paragraphs>6</Paragraphs>
  <TotalTime>121</TotalTime>
  <ScaleCrop>false</ScaleCrop>
  <LinksUpToDate>false</LinksUpToDate>
  <CharactersWithSpaces>3347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2025-04-07T05:59:00Z</dcterms:created>
  <dc:creator>王子豪</dc:creator>
  <cp:lastModifiedBy>王子豪</cp:lastModifiedBy>
  <dcterms:modified xsi:type="dcterms:W3CDTF">2025-06-13T10:19:36Z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9077A7D22BB0476285177B6C1BE1511C_12</vt:lpwstr>
  </property>
</Properties>
</file>