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F6B20" w14:textId="77777777" w:rsidR="00EB6D73" w:rsidRPr="00F13910" w:rsidRDefault="00F47020">
      <w:pPr>
        <w:jc w:val="center"/>
        <w:rPr>
          <w:rFonts w:ascii="方正小标宋简体" w:eastAsia="方正小标宋简体" w:hAnsiTheme="minorEastAsia" w:cstheme="minorEastAsia"/>
          <w:sz w:val="44"/>
          <w:szCs w:val="44"/>
        </w:rPr>
      </w:pPr>
      <w:r w:rsidRPr="00F13910">
        <w:rPr>
          <w:rFonts w:ascii="方正小标宋简体" w:eastAsia="方正小标宋简体" w:hAnsiTheme="minorEastAsia" w:cstheme="minorEastAsia" w:hint="eastAsia"/>
          <w:sz w:val="44"/>
          <w:szCs w:val="44"/>
        </w:rPr>
        <w:t>标的物介绍</w:t>
      </w:r>
    </w:p>
    <w:p w14:paraId="1FCC7B11" w14:textId="6F30549E" w:rsidR="00F13910" w:rsidRDefault="00F13910" w:rsidP="00F13910">
      <w:pPr>
        <w:spacing w:line="560" w:lineRule="exact"/>
        <w:ind w:firstLineChars="200" w:firstLine="640"/>
        <w:rPr>
          <w:rFonts w:ascii="仿宋_GB2312" w:eastAsia="仿宋_GB2312" w:hAnsiTheme="minorEastAsia" w:cstheme="minorEastAsia"/>
          <w:sz w:val="32"/>
          <w:szCs w:val="28"/>
        </w:rPr>
      </w:pPr>
      <w:r w:rsidRPr="00F13910">
        <w:rPr>
          <w:rFonts w:ascii="仿宋_GB2312" w:eastAsia="仿宋_GB2312" w:hAnsiTheme="minorEastAsia" w:cstheme="minorEastAsia" w:hint="eastAsia"/>
          <w:sz w:val="32"/>
          <w:szCs w:val="28"/>
        </w:rPr>
        <w:t>对山东省境内山东华轮实业有限公司等12户债务人所享有的债权及其附属担保权益，该等债权及其附属担保权益的所有人为</w:t>
      </w:r>
      <w:r w:rsidR="00FE74A1" w:rsidRPr="00FE74A1">
        <w:rPr>
          <w:rFonts w:ascii="仿宋_GB2312" w:eastAsia="仿宋_GB2312" w:hAnsiTheme="minorEastAsia" w:cstheme="minorEastAsia" w:hint="eastAsia"/>
          <w:sz w:val="32"/>
          <w:szCs w:val="28"/>
        </w:rPr>
        <w:t>中国东方资产管理股份有限公司山东省分公司</w:t>
      </w:r>
      <w:r w:rsidRPr="00F13910">
        <w:rPr>
          <w:rFonts w:ascii="仿宋_GB2312" w:eastAsia="仿宋_GB2312" w:hAnsiTheme="minorEastAsia" w:cstheme="minorEastAsia" w:hint="eastAsia"/>
          <w:sz w:val="32"/>
          <w:szCs w:val="28"/>
        </w:rPr>
        <w:t>，截至2025年3月</w:t>
      </w:r>
      <w:bookmarkStart w:id="0" w:name="_GoBack"/>
      <w:bookmarkEnd w:id="0"/>
      <w:r w:rsidRPr="00F13910">
        <w:rPr>
          <w:rFonts w:ascii="仿宋_GB2312" w:eastAsia="仿宋_GB2312" w:hAnsiTheme="minorEastAsia" w:cstheme="minorEastAsia" w:hint="eastAsia"/>
          <w:sz w:val="32"/>
          <w:szCs w:val="28"/>
        </w:rPr>
        <w:t>31日，该等债权项下</w:t>
      </w:r>
      <w:proofErr w:type="gramStart"/>
      <w:r w:rsidRPr="00F13910">
        <w:rPr>
          <w:rFonts w:ascii="仿宋_GB2312" w:eastAsia="仿宋_GB2312" w:hAnsiTheme="minorEastAsia" w:cstheme="minorEastAsia" w:hint="eastAsia"/>
          <w:sz w:val="32"/>
          <w:szCs w:val="28"/>
        </w:rPr>
        <w:t>未偿</w:t>
      </w:r>
      <w:proofErr w:type="gramEnd"/>
      <w:r w:rsidRPr="00F13910">
        <w:rPr>
          <w:rFonts w:ascii="仿宋_GB2312" w:eastAsia="仿宋_GB2312" w:hAnsiTheme="minorEastAsia" w:cstheme="minorEastAsia" w:hint="eastAsia"/>
          <w:sz w:val="32"/>
          <w:szCs w:val="28"/>
        </w:rPr>
        <w:t>本息费合计人民币433,575,739.49元，其中</w:t>
      </w:r>
      <w:proofErr w:type="gramStart"/>
      <w:r w:rsidRPr="00F13910">
        <w:rPr>
          <w:rFonts w:ascii="仿宋_GB2312" w:eastAsia="仿宋_GB2312" w:hAnsiTheme="minorEastAsia" w:cstheme="minorEastAsia" w:hint="eastAsia"/>
          <w:sz w:val="32"/>
          <w:szCs w:val="28"/>
        </w:rPr>
        <w:t>未偿</w:t>
      </w:r>
      <w:proofErr w:type="gramEnd"/>
      <w:r w:rsidRPr="00F13910">
        <w:rPr>
          <w:rFonts w:ascii="仿宋_GB2312" w:eastAsia="仿宋_GB2312" w:hAnsiTheme="minorEastAsia" w:cstheme="minorEastAsia" w:hint="eastAsia"/>
          <w:sz w:val="32"/>
          <w:szCs w:val="28"/>
        </w:rPr>
        <w:t>本金人民币307,057,726.02元，</w:t>
      </w:r>
      <w:proofErr w:type="gramStart"/>
      <w:r w:rsidRPr="00F13910">
        <w:rPr>
          <w:rFonts w:ascii="仿宋_GB2312" w:eastAsia="仿宋_GB2312" w:hAnsiTheme="minorEastAsia" w:cstheme="minorEastAsia" w:hint="eastAsia"/>
          <w:sz w:val="32"/>
          <w:szCs w:val="28"/>
        </w:rPr>
        <w:t>未偿</w:t>
      </w:r>
      <w:proofErr w:type="gramEnd"/>
      <w:r w:rsidRPr="00F13910">
        <w:rPr>
          <w:rFonts w:ascii="仿宋_GB2312" w:eastAsia="仿宋_GB2312" w:hAnsiTheme="minorEastAsia" w:cstheme="minorEastAsia" w:hint="eastAsia"/>
          <w:sz w:val="32"/>
          <w:szCs w:val="28"/>
        </w:rPr>
        <w:t>利息人民币46,692,857.18元，</w:t>
      </w:r>
      <w:proofErr w:type="gramStart"/>
      <w:r w:rsidRPr="00F13910">
        <w:rPr>
          <w:rFonts w:ascii="仿宋_GB2312" w:eastAsia="仿宋_GB2312" w:hAnsiTheme="minorEastAsia" w:cstheme="minorEastAsia" w:hint="eastAsia"/>
          <w:sz w:val="32"/>
          <w:szCs w:val="28"/>
        </w:rPr>
        <w:t>未偿</w:t>
      </w:r>
      <w:proofErr w:type="gramEnd"/>
      <w:r w:rsidRPr="00F13910">
        <w:rPr>
          <w:rFonts w:ascii="仿宋_GB2312" w:eastAsia="仿宋_GB2312" w:hAnsiTheme="minorEastAsia" w:cstheme="minorEastAsia" w:hint="eastAsia"/>
          <w:sz w:val="32"/>
          <w:szCs w:val="28"/>
        </w:rPr>
        <w:t>罚息人民币79,359,234.29元，</w:t>
      </w:r>
      <w:proofErr w:type="gramStart"/>
      <w:r w:rsidRPr="00F13910">
        <w:rPr>
          <w:rFonts w:ascii="仿宋_GB2312" w:eastAsia="仿宋_GB2312" w:hAnsiTheme="minorEastAsia" w:cstheme="minorEastAsia" w:hint="eastAsia"/>
          <w:sz w:val="32"/>
          <w:szCs w:val="28"/>
        </w:rPr>
        <w:t>未偿</w:t>
      </w:r>
      <w:proofErr w:type="gramEnd"/>
      <w:r w:rsidRPr="00F13910">
        <w:rPr>
          <w:rFonts w:ascii="仿宋_GB2312" w:eastAsia="仿宋_GB2312" w:hAnsiTheme="minorEastAsia" w:cstheme="minorEastAsia" w:hint="eastAsia"/>
          <w:sz w:val="32"/>
          <w:szCs w:val="28"/>
        </w:rPr>
        <w:t>费用人民币465,922.00元。</w:t>
      </w:r>
    </w:p>
    <w:p w14:paraId="53CE340B" w14:textId="77777777" w:rsidR="00F13910" w:rsidRDefault="00F13910" w:rsidP="00F13910">
      <w:pPr>
        <w:spacing w:line="560" w:lineRule="exact"/>
        <w:jc w:val="right"/>
        <w:rPr>
          <w:rFonts w:ascii="仿宋_GB2312" w:eastAsia="仿宋_GB2312" w:hAnsiTheme="minorEastAsia" w:cstheme="minorEastAsia"/>
          <w:sz w:val="32"/>
          <w:szCs w:val="28"/>
        </w:rPr>
        <w:sectPr w:rsidR="00F13910" w:rsidSect="00F1391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D65EB21" w14:textId="69B01B80" w:rsidR="00F13910" w:rsidRPr="00F13910" w:rsidRDefault="00F13910" w:rsidP="00F13910">
      <w:pPr>
        <w:wordWrap w:val="0"/>
        <w:spacing w:line="560" w:lineRule="exact"/>
        <w:jc w:val="right"/>
        <w:rPr>
          <w:rFonts w:ascii="仿宋_GB2312" w:eastAsia="仿宋_GB2312" w:hAnsiTheme="minorEastAsia" w:cstheme="minorEastAsia"/>
          <w:sz w:val="32"/>
          <w:szCs w:val="28"/>
        </w:rPr>
      </w:pPr>
      <w:r>
        <w:rPr>
          <w:rFonts w:ascii="仿宋_GB2312" w:eastAsia="仿宋_GB2312" w:hAnsiTheme="minorEastAsia" w:cstheme="minorEastAsia" w:hint="eastAsia"/>
          <w:sz w:val="32"/>
          <w:szCs w:val="28"/>
        </w:rPr>
        <w:lastRenderedPageBreak/>
        <w:t>基准日：</w:t>
      </w:r>
      <w:r w:rsidRPr="00F13910">
        <w:rPr>
          <w:rFonts w:ascii="仿宋_GB2312" w:eastAsia="仿宋_GB2312" w:hAnsiTheme="minorEastAsia" w:cstheme="minorEastAsia" w:hint="eastAsia"/>
          <w:sz w:val="32"/>
          <w:szCs w:val="28"/>
        </w:rPr>
        <w:t>2025年3月31日</w:t>
      </w:r>
      <w:r>
        <w:rPr>
          <w:rFonts w:ascii="仿宋_GB2312" w:eastAsia="仿宋_GB2312" w:hAnsiTheme="minorEastAsia" w:cstheme="minorEastAsia" w:hint="eastAsia"/>
          <w:sz w:val="32"/>
          <w:szCs w:val="28"/>
        </w:rPr>
        <w:t xml:space="preserve">                                               </w:t>
      </w:r>
      <w:r w:rsidRPr="00F13910">
        <w:rPr>
          <w:rFonts w:ascii="仿宋_GB2312" w:eastAsia="仿宋_GB2312" w:hAnsiTheme="minorEastAsia" w:cstheme="minorEastAsia" w:hint="eastAsia"/>
          <w:sz w:val="32"/>
          <w:szCs w:val="28"/>
        </w:rPr>
        <w:t xml:space="preserve">单位：人民币  元 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675"/>
        <w:gridCol w:w="1420"/>
        <w:gridCol w:w="1982"/>
        <w:gridCol w:w="1559"/>
        <w:gridCol w:w="1559"/>
        <w:gridCol w:w="1417"/>
        <w:gridCol w:w="3263"/>
        <w:gridCol w:w="2299"/>
      </w:tblGrid>
      <w:tr w:rsidR="00E259CA" w:rsidRPr="00FE1053" w14:paraId="115E24CB" w14:textId="2EA81DF9" w:rsidTr="00E259CA">
        <w:trPr>
          <w:trHeight w:val="70"/>
          <w:tblHeader/>
          <w:jc w:val="center"/>
        </w:trPr>
        <w:tc>
          <w:tcPr>
            <w:tcW w:w="238" w:type="pct"/>
            <w:vAlign w:val="center"/>
          </w:tcPr>
          <w:p w14:paraId="09FA146D" w14:textId="77777777" w:rsidR="00F13910" w:rsidRPr="00FE1053" w:rsidRDefault="00F13910" w:rsidP="00CE5E39">
            <w:pPr>
              <w:spacing w:line="280" w:lineRule="exact"/>
              <w:jc w:val="center"/>
              <w:rPr>
                <w:rFonts w:ascii="楷体" w:eastAsia="楷体" w:hAnsi="楷体"/>
                <w:b/>
                <w:bCs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501" w:type="pct"/>
            <w:vAlign w:val="center"/>
          </w:tcPr>
          <w:p w14:paraId="59EE5F5B" w14:textId="77777777" w:rsidR="00F13910" w:rsidRPr="00FE1053" w:rsidRDefault="00F13910" w:rsidP="00CE5E39">
            <w:pPr>
              <w:spacing w:line="280" w:lineRule="exact"/>
              <w:jc w:val="center"/>
              <w:rPr>
                <w:rFonts w:ascii="楷体" w:eastAsia="楷体" w:hAnsi="楷体"/>
                <w:b/>
                <w:bCs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b/>
                <w:bCs/>
                <w:sz w:val="18"/>
                <w:szCs w:val="18"/>
              </w:rPr>
              <w:t>债务人</w:t>
            </w:r>
          </w:p>
        </w:tc>
        <w:tc>
          <w:tcPr>
            <w:tcW w:w="699" w:type="pct"/>
            <w:vAlign w:val="center"/>
          </w:tcPr>
          <w:p w14:paraId="28CD0405" w14:textId="77777777" w:rsidR="00F13910" w:rsidRPr="00FE1053" w:rsidRDefault="00F13910" w:rsidP="00CE5E39">
            <w:pPr>
              <w:spacing w:line="280" w:lineRule="exact"/>
              <w:jc w:val="center"/>
              <w:rPr>
                <w:rFonts w:ascii="楷体" w:eastAsia="楷体" w:hAnsi="楷体"/>
                <w:b/>
                <w:bCs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b/>
                <w:bCs/>
                <w:sz w:val="18"/>
                <w:szCs w:val="18"/>
              </w:rPr>
              <w:t>本金余额</w:t>
            </w:r>
          </w:p>
        </w:tc>
        <w:tc>
          <w:tcPr>
            <w:tcW w:w="550" w:type="pct"/>
            <w:vAlign w:val="center"/>
          </w:tcPr>
          <w:p w14:paraId="5C20051D" w14:textId="77777777" w:rsidR="00F13910" w:rsidRPr="00FE1053" w:rsidRDefault="00F13910" w:rsidP="00CE5E39">
            <w:pPr>
              <w:spacing w:line="280" w:lineRule="exact"/>
              <w:jc w:val="center"/>
              <w:rPr>
                <w:rFonts w:ascii="楷体" w:eastAsia="楷体" w:hAnsi="楷体"/>
                <w:b/>
                <w:bCs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b/>
                <w:bCs/>
                <w:sz w:val="18"/>
                <w:szCs w:val="18"/>
              </w:rPr>
              <w:t>利息余额</w:t>
            </w:r>
          </w:p>
        </w:tc>
        <w:tc>
          <w:tcPr>
            <w:tcW w:w="550" w:type="pct"/>
            <w:vAlign w:val="center"/>
          </w:tcPr>
          <w:p w14:paraId="53710672" w14:textId="77777777" w:rsidR="00F13910" w:rsidRPr="00FE1053" w:rsidRDefault="00F13910" w:rsidP="00CE5E39">
            <w:pPr>
              <w:spacing w:line="280" w:lineRule="exact"/>
              <w:jc w:val="center"/>
              <w:rPr>
                <w:rFonts w:ascii="楷体" w:eastAsia="楷体" w:hAnsi="楷体"/>
                <w:b/>
                <w:bCs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b/>
                <w:bCs/>
                <w:sz w:val="18"/>
                <w:szCs w:val="18"/>
              </w:rPr>
              <w:t>罚息余额</w:t>
            </w:r>
          </w:p>
        </w:tc>
        <w:tc>
          <w:tcPr>
            <w:tcW w:w="500" w:type="pct"/>
            <w:vAlign w:val="center"/>
          </w:tcPr>
          <w:p w14:paraId="3211263F" w14:textId="77777777" w:rsidR="00F13910" w:rsidRPr="00FE1053" w:rsidRDefault="00F13910" w:rsidP="00CE5E39">
            <w:pPr>
              <w:spacing w:line="280" w:lineRule="exact"/>
              <w:jc w:val="center"/>
              <w:rPr>
                <w:rFonts w:ascii="楷体" w:eastAsia="楷体" w:hAnsi="楷体"/>
                <w:b/>
                <w:bCs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b/>
                <w:bCs/>
                <w:sz w:val="18"/>
                <w:szCs w:val="18"/>
              </w:rPr>
              <w:t>垫付费用余额</w:t>
            </w:r>
          </w:p>
        </w:tc>
        <w:tc>
          <w:tcPr>
            <w:tcW w:w="1151" w:type="pct"/>
            <w:vAlign w:val="center"/>
          </w:tcPr>
          <w:p w14:paraId="56F508C4" w14:textId="77777777" w:rsidR="00F13910" w:rsidRPr="00FE1053" w:rsidRDefault="00F13910" w:rsidP="00CE5E39">
            <w:pPr>
              <w:spacing w:line="280" w:lineRule="exact"/>
              <w:jc w:val="center"/>
              <w:rPr>
                <w:rFonts w:ascii="楷体" w:eastAsia="楷体" w:hAnsi="楷体"/>
                <w:b/>
                <w:bCs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b/>
                <w:bCs/>
                <w:sz w:val="18"/>
                <w:szCs w:val="18"/>
              </w:rPr>
              <w:t>保证人</w:t>
            </w:r>
          </w:p>
        </w:tc>
        <w:tc>
          <w:tcPr>
            <w:tcW w:w="811" w:type="pct"/>
          </w:tcPr>
          <w:p w14:paraId="0292ABA8" w14:textId="6716315B" w:rsidR="00F13910" w:rsidRPr="00FE1053" w:rsidRDefault="00F13910" w:rsidP="00CE5E39">
            <w:pPr>
              <w:spacing w:line="280" w:lineRule="exact"/>
              <w:jc w:val="center"/>
              <w:rPr>
                <w:rFonts w:ascii="楷体" w:eastAsia="楷体" w:hAnsi="楷体"/>
                <w:b/>
                <w:bCs/>
                <w:sz w:val="18"/>
                <w:szCs w:val="18"/>
              </w:rPr>
            </w:pPr>
            <w:r>
              <w:rPr>
                <w:rFonts w:ascii="楷体" w:eastAsia="楷体" w:hAnsi="楷体" w:hint="eastAsia"/>
                <w:b/>
                <w:bCs/>
                <w:sz w:val="18"/>
                <w:szCs w:val="18"/>
              </w:rPr>
              <w:t>首</w:t>
            </w:r>
            <w:proofErr w:type="gramStart"/>
            <w:r>
              <w:rPr>
                <w:rFonts w:ascii="楷体" w:eastAsia="楷体" w:hAnsi="楷体" w:hint="eastAsia"/>
                <w:b/>
                <w:bCs/>
                <w:sz w:val="18"/>
                <w:szCs w:val="18"/>
              </w:rPr>
              <w:t>封资产</w:t>
            </w:r>
            <w:proofErr w:type="gramEnd"/>
          </w:p>
        </w:tc>
      </w:tr>
      <w:tr w:rsidR="00BB6F0A" w:rsidRPr="00FE1053" w14:paraId="199E6729" w14:textId="7B083EB2" w:rsidTr="00E259CA">
        <w:trPr>
          <w:jc w:val="center"/>
        </w:trPr>
        <w:tc>
          <w:tcPr>
            <w:tcW w:w="238" w:type="pct"/>
            <w:vMerge w:val="restart"/>
            <w:vAlign w:val="center"/>
          </w:tcPr>
          <w:p w14:paraId="63A2E089" w14:textId="08164E8C" w:rsidR="00F13910" w:rsidRPr="00FE1053" w:rsidRDefault="00F13910" w:rsidP="00CE5E39">
            <w:pPr>
              <w:spacing w:line="280" w:lineRule="exact"/>
              <w:jc w:val="center"/>
              <w:rPr>
                <w:rFonts w:ascii="楷体" w:eastAsia="楷体" w:hAnsi="楷体"/>
                <w:bCs/>
                <w:sz w:val="18"/>
                <w:szCs w:val="18"/>
              </w:rPr>
            </w:pPr>
            <w:r>
              <w:rPr>
                <w:rFonts w:ascii="楷体" w:eastAsia="楷体" w:hAnsi="楷体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01" w:type="pct"/>
            <w:vMerge w:val="restart"/>
            <w:vAlign w:val="center"/>
          </w:tcPr>
          <w:p w14:paraId="7A8CDC21" w14:textId="46713E5C" w:rsidR="00F13910" w:rsidRPr="00323BC5" w:rsidRDefault="00F13910" w:rsidP="00CE5E39">
            <w:pPr>
              <w:spacing w:line="28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sz w:val="18"/>
                <w:szCs w:val="18"/>
              </w:rPr>
              <w:t>山东华轮实业有限公司</w:t>
            </w:r>
          </w:p>
        </w:tc>
        <w:tc>
          <w:tcPr>
            <w:tcW w:w="699" w:type="pct"/>
            <w:vAlign w:val="center"/>
          </w:tcPr>
          <w:p w14:paraId="08E5E191" w14:textId="01722C43" w:rsidR="00F13910" w:rsidRPr="00323BC5" w:rsidRDefault="00F13910" w:rsidP="00CE5E39">
            <w:pPr>
              <w:spacing w:line="28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sz w:val="18"/>
                <w:szCs w:val="18"/>
              </w:rPr>
              <w:t xml:space="preserve">29,677,671.66 </w:t>
            </w:r>
          </w:p>
        </w:tc>
        <w:tc>
          <w:tcPr>
            <w:tcW w:w="550" w:type="pct"/>
            <w:vAlign w:val="center"/>
          </w:tcPr>
          <w:p w14:paraId="760B29A6" w14:textId="1418BBD7" w:rsidR="00F13910" w:rsidRPr="00323BC5" w:rsidRDefault="00F13910" w:rsidP="00CE5E39">
            <w:pPr>
              <w:spacing w:line="28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sz w:val="18"/>
                <w:szCs w:val="18"/>
              </w:rPr>
              <w:t xml:space="preserve">8,485,631.65 </w:t>
            </w:r>
          </w:p>
        </w:tc>
        <w:tc>
          <w:tcPr>
            <w:tcW w:w="550" w:type="pct"/>
            <w:vAlign w:val="center"/>
          </w:tcPr>
          <w:p w14:paraId="2549CB6E" w14:textId="13EAF51C" w:rsidR="00F13910" w:rsidRPr="00323BC5" w:rsidRDefault="00F13910" w:rsidP="00CE5E39">
            <w:pPr>
              <w:spacing w:line="28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sz w:val="18"/>
                <w:szCs w:val="18"/>
              </w:rPr>
              <w:t xml:space="preserve">11,690,260.07 </w:t>
            </w:r>
          </w:p>
        </w:tc>
        <w:tc>
          <w:tcPr>
            <w:tcW w:w="500" w:type="pct"/>
            <w:vAlign w:val="center"/>
          </w:tcPr>
          <w:p w14:paraId="1B0DF3AF" w14:textId="37C9F586" w:rsidR="00F13910" w:rsidRPr="00323BC5" w:rsidRDefault="00F13910" w:rsidP="00CE5E39">
            <w:pPr>
              <w:spacing w:line="28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sz w:val="18"/>
                <w:szCs w:val="18"/>
              </w:rPr>
              <w:t xml:space="preserve">0.00 </w:t>
            </w:r>
          </w:p>
        </w:tc>
        <w:tc>
          <w:tcPr>
            <w:tcW w:w="1151" w:type="pct"/>
            <w:vMerge w:val="restart"/>
            <w:vAlign w:val="center"/>
          </w:tcPr>
          <w:p w14:paraId="014A4750" w14:textId="59DCD64E" w:rsidR="00F13910" w:rsidRPr="00323BC5" w:rsidRDefault="00F13910" w:rsidP="00A16222">
            <w:pPr>
              <w:spacing w:line="280" w:lineRule="exact"/>
              <w:jc w:val="center"/>
              <w:rPr>
                <w:rFonts w:ascii="楷体" w:eastAsia="楷体" w:hAnsi="楷体"/>
                <w:bCs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sz w:val="18"/>
                <w:szCs w:val="18"/>
              </w:rPr>
              <w:t>山东中一橡胶有限公司、尤学军</w:t>
            </w:r>
          </w:p>
        </w:tc>
        <w:tc>
          <w:tcPr>
            <w:tcW w:w="811" w:type="pct"/>
            <w:vMerge w:val="restart"/>
            <w:vAlign w:val="center"/>
          </w:tcPr>
          <w:p w14:paraId="065A3E69" w14:textId="0CF3BFE3" w:rsidR="00F13910" w:rsidRPr="00FE1053" w:rsidRDefault="00A16222" w:rsidP="00A16222">
            <w:pPr>
              <w:spacing w:line="28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-</w:t>
            </w:r>
          </w:p>
        </w:tc>
      </w:tr>
      <w:tr w:rsidR="00BB6F0A" w:rsidRPr="00FE1053" w14:paraId="4E172B9B" w14:textId="0A34F637" w:rsidTr="00E259CA">
        <w:trPr>
          <w:jc w:val="center"/>
        </w:trPr>
        <w:tc>
          <w:tcPr>
            <w:tcW w:w="238" w:type="pct"/>
            <w:vMerge/>
            <w:vAlign w:val="center"/>
          </w:tcPr>
          <w:p w14:paraId="31F6D376" w14:textId="77777777" w:rsidR="00F13910" w:rsidRPr="00FE1053" w:rsidRDefault="00F13910" w:rsidP="00CE5E39">
            <w:pPr>
              <w:spacing w:line="280" w:lineRule="exact"/>
              <w:jc w:val="center"/>
              <w:rPr>
                <w:rFonts w:ascii="楷体" w:eastAsia="楷体" w:hAnsi="楷体"/>
                <w:bCs/>
                <w:sz w:val="18"/>
                <w:szCs w:val="18"/>
              </w:rPr>
            </w:pPr>
          </w:p>
        </w:tc>
        <w:tc>
          <w:tcPr>
            <w:tcW w:w="501" w:type="pct"/>
            <w:vMerge/>
            <w:vAlign w:val="center"/>
          </w:tcPr>
          <w:p w14:paraId="651B255D" w14:textId="77777777" w:rsidR="00F13910" w:rsidRPr="00323BC5" w:rsidRDefault="00F13910" w:rsidP="00CE5E39">
            <w:pPr>
              <w:spacing w:line="28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99" w:type="pct"/>
            <w:vAlign w:val="center"/>
          </w:tcPr>
          <w:p w14:paraId="5D755645" w14:textId="2B76B5BF" w:rsidR="00F13910" w:rsidRPr="00323BC5" w:rsidRDefault="00F13910" w:rsidP="00CE5E39">
            <w:pPr>
              <w:spacing w:line="28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sz w:val="18"/>
                <w:szCs w:val="18"/>
              </w:rPr>
              <w:t xml:space="preserve">20,000,000.00 </w:t>
            </w:r>
          </w:p>
        </w:tc>
        <w:tc>
          <w:tcPr>
            <w:tcW w:w="550" w:type="pct"/>
            <w:vAlign w:val="center"/>
          </w:tcPr>
          <w:p w14:paraId="797B8E13" w14:textId="04273463" w:rsidR="00F13910" w:rsidRPr="00323BC5" w:rsidRDefault="00F13910" w:rsidP="00CE5E39">
            <w:pPr>
              <w:spacing w:line="28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sz w:val="18"/>
                <w:szCs w:val="18"/>
              </w:rPr>
              <w:t xml:space="preserve">5,672,423.61 </w:t>
            </w:r>
          </w:p>
        </w:tc>
        <w:tc>
          <w:tcPr>
            <w:tcW w:w="550" w:type="pct"/>
            <w:vAlign w:val="center"/>
          </w:tcPr>
          <w:p w14:paraId="14065628" w14:textId="6F115ED4" w:rsidR="00F13910" w:rsidRPr="00323BC5" w:rsidRDefault="00F13910" w:rsidP="00CE5E39">
            <w:pPr>
              <w:spacing w:line="28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sz w:val="18"/>
                <w:szCs w:val="18"/>
              </w:rPr>
              <w:t xml:space="preserve">7,863,435.45 </w:t>
            </w:r>
          </w:p>
        </w:tc>
        <w:tc>
          <w:tcPr>
            <w:tcW w:w="500" w:type="pct"/>
            <w:vAlign w:val="center"/>
          </w:tcPr>
          <w:p w14:paraId="5223FB8C" w14:textId="086FD2F2" w:rsidR="00F13910" w:rsidRPr="00323BC5" w:rsidRDefault="00F13910" w:rsidP="00CE5E39">
            <w:pPr>
              <w:spacing w:line="28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sz w:val="18"/>
                <w:szCs w:val="18"/>
              </w:rPr>
              <w:t xml:space="preserve">0.00 </w:t>
            </w:r>
          </w:p>
        </w:tc>
        <w:tc>
          <w:tcPr>
            <w:tcW w:w="1151" w:type="pct"/>
            <w:vMerge/>
            <w:vAlign w:val="center"/>
          </w:tcPr>
          <w:p w14:paraId="4975FA7B" w14:textId="77777777" w:rsidR="00F13910" w:rsidRPr="00323BC5" w:rsidRDefault="00F13910" w:rsidP="00A16222">
            <w:pPr>
              <w:spacing w:line="280" w:lineRule="exact"/>
              <w:jc w:val="center"/>
              <w:rPr>
                <w:rFonts w:ascii="楷体" w:eastAsia="楷体" w:hAnsi="楷体"/>
                <w:bCs/>
                <w:sz w:val="18"/>
                <w:szCs w:val="18"/>
              </w:rPr>
            </w:pPr>
          </w:p>
        </w:tc>
        <w:tc>
          <w:tcPr>
            <w:tcW w:w="811" w:type="pct"/>
            <w:vMerge/>
            <w:vAlign w:val="center"/>
          </w:tcPr>
          <w:p w14:paraId="2CD6530E" w14:textId="77777777" w:rsidR="00F13910" w:rsidRPr="00323BC5" w:rsidRDefault="00F13910" w:rsidP="00A16222">
            <w:pPr>
              <w:spacing w:line="280" w:lineRule="exact"/>
              <w:jc w:val="center"/>
              <w:rPr>
                <w:rFonts w:ascii="楷体" w:eastAsia="楷体" w:hAnsi="楷体"/>
                <w:bCs/>
                <w:sz w:val="18"/>
                <w:szCs w:val="18"/>
              </w:rPr>
            </w:pPr>
          </w:p>
        </w:tc>
      </w:tr>
      <w:tr w:rsidR="00BB6F0A" w:rsidRPr="00FE1053" w14:paraId="2A5C772E" w14:textId="77777777" w:rsidTr="00E259CA">
        <w:trPr>
          <w:trHeight w:val="77"/>
          <w:jc w:val="center"/>
        </w:trPr>
        <w:tc>
          <w:tcPr>
            <w:tcW w:w="238" w:type="pct"/>
            <w:vAlign w:val="center"/>
          </w:tcPr>
          <w:p w14:paraId="187908CD" w14:textId="4E9717B6" w:rsidR="00F13910" w:rsidRPr="00FE1053" w:rsidRDefault="00F13910" w:rsidP="00CE5E39">
            <w:pPr>
              <w:spacing w:line="280" w:lineRule="exact"/>
              <w:jc w:val="center"/>
              <w:rPr>
                <w:rFonts w:ascii="楷体" w:eastAsia="楷体" w:hAnsi="楷体"/>
                <w:bCs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501" w:type="pct"/>
            <w:vAlign w:val="center"/>
          </w:tcPr>
          <w:p w14:paraId="765366FA" w14:textId="1F4ED793" w:rsidR="00F13910" w:rsidRPr="00323BC5" w:rsidRDefault="00F13910" w:rsidP="00CE5E39">
            <w:pPr>
              <w:spacing w:line="28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sz w:val="18"/>
                <w:szCs w:val="18"/>
              </w:rPr>
              <w:t>山东隆源橡胶有限公司</w:t>
            </w:r>
          </w:p>
        </w:tc>
        <w:tc>
          <w:tcPr>
            <w:tcW w:w="699" w:type="pct"/>
            <w:vAlign w:val="center"/>
          </w:tcPr>
          <w:p w14:paraId="78A28219" w14:textId="2EB0E397" w:rsidR="00F13910" w:rsidRPr="00323BC5" w:rsidRDefault="00F13910" w:rsidP="00CE5E39">
            <w:pPr>
              <w:spacing w:line="28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sz w:val="18"/>
                <w:szCs w:val="18"/>
              </w:rPr>
              <w:t xml:space="preserve">14,500,000.00 </w:t>
            </w:r>
          </w:p>
        </w:tc>
        <w:tc>
          <w:tcPr>
            <w:tcW w:w="550" w:type="pct"/>
            <w:vAlign w:val="center"/>
          </w:tcPr>
          <w:p w14:paraId="0D65EDE6" w14:textId="5317F2BE" w:rsidR="00F13910" w:rsidRPr="00323BC5" w:rsidRDefault="00F13910" w:rsidP="00CE5E39">
            <w:pPr>
              <w:spacing w:line="28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sz w:val="18"/>
                <w:szCs w:val="18"/>
              </w:rPr>
              <w:t xml:space="preserve">745,138.89 </w:t>
            </w:r>
          </w:p>
        </w:tc>
        <w:tc>
          <w:tcPr>
            <w:tcW w:w="550" w:type="pct"/>
            <w:vAlign w:val="center"/>
          </w:tcPr>
          <w:p w14:paraId="1A644AED" w14:textId="58C84986" w:rsidR="00F13910" w:rsidRPr="00323BC5" w:rsidRDefault="00F13910" w:rsidP="00CE5E39">
            <w:pPr>
              <w:spacing w:line="28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sz w:val="18"/>
                <w:szCs w:val="18"/>
              </w:rPr>
              <w:t xml:space="preserve">3,073,943.56 </w:t>
            </w:r>
          </w:p>
        </w:tc>
        <w:tc>
          <w:tcPr>
            <w:tcW w:w="500" w:type="pct"/>
            <w:vAlign w:val="center"/>
          </w:tcPr>
          <w:p w14:paraId="149B2CAF" w14:textId="16B9861B" w:rsidR="00F13910" w:rsidRPr="00323BC5" w:rsidRDefault="00F13910" w:rsidP="00CE5E39">
            <w:pPr>
              <w:spacing w:line="28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sz w:val="18"/>
                <w:szCs w:val="18"/>
              </w:rPr>
              <w:t xml:space="preserve">0.00 </w:t>
            </w:r>
          </w:p>
        </w:tc>
        <w:tc>
          <w:tcPr>
            <w:tcW w:w="1151" w:type="pct"/>
            <w:vAlign w:val="center"/>
          </w:tcPr>
          <w:p w14:paraId="200DED19" w14:textId="665A66EA" w:rsidR="00F13910" w:rsidRPr="00323BC5" w:rsidRDefault="00F13910" w:rsidP="00A16222">
            <w:pPr>
              <w:spacing w:line="280" w:lineRule="exact"/>
              <w:jc w:val="center"/>
              <w:rPr>
                <w:rFonts w:ascii="楷体" w:eastAsia="楷体" w:hAnsi="楷体"/>
                <w:bCs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sz w:val="18"/>
                <w:szCs w:val="18"/>
              </w:rPr>
              <w:t>山东圣光化工集团有限公司、山东龙德置业有限公司、禹学尧、杨爱英</w:t>
            </w:r>
          </w:p>
        </w:tc>
        <w:tc>
          <w:tcPr>
            <w:tcW w:w="811" w:type="pct"/>
            <w:vAlign w:val="center"/>
          </w:tcPr>
          <w:p w14:paraId="514DA269" w14:textId="611516BE" w:rsidR="00F13910" w:rsidRPr="00323BC5" w:rsidRDefault="00A16222" w:rsidP="00A16222">
            <w:pPr>
              <w:spacing w:line="280" w:lineRule="exact"/>
              <w:jc w:val="center"/>
              <w:rPr>
                <w:rFonts w:ascii="楷体" w:eastAsia="楷体" w:hAnsi="楷体"/>
                <w:bCs/>
                <w:sz w:val="18"/>
                <w:szCs w:val="18"/>
              </w:rPr>
            </w:pPr>
            <w:r w:rsidRPr="00A16222">
              <w:rPr>
                <w:rFonts w:ascii="楷体" w:eastAsia="楷体" w:hAnsi="楷体" w:hint="eastAsia"/>
                <w:bCs/>
                <w:sz w:val="18"/>
                <w:szCs w:val="18"/>
              </w:rPr>
              <w:t>禹学尧名下东营市圣</w:t>
            </w:r>
            <w:proofErr w:type="gramStart"/>
            <w:r w:rsidRPr="00A16222">
              <w:rPr>
                <w:rFonts w:ascii="楷体" w:eastAsia="楷体" w:hAnsi="楷体" w:hint="eastAsia"/>
                <w:bCs/>
                <w:sz w:val="18"/>
                <w:szCs w:val="18"/>
              </w:rPr>
              <w:t>泽舜城</w:t>
            </w:r>
            <w:proofErr w:type="gramEnd"/>
            <w:r w:rsidRPr="00A16222">
              <w:rPr>
                <w:rFonts w:ascii="楷体" w:eastAsia="楷体" w:hAnsi="楷体" w:hint="eastAsia"/>
                <w:bCs/>
                <w:sz w:val="18"/>
                <w:szCs w:val="18"/>
              </w:rPr>
              <w:t>21-1-104号349.74平方米住宅房产</w:t>
            </w:r>
            <w:r>
              <w:rPr>
                <w:rFonts w:ascii="楷体" w:eastAsia="楷体" w:hAnsi="楷体" w:hint="eastAsia"/>
                <w:bCs/>
                <w:sz w:val="18"/>
                <w:szCs w:val="18"/>
              </w:rPr>
              <w:t>（无证）</w:t>
            </w:r>
          </w:p>
        </w:tc>
      </w:tr>
      <w:tr w:rsidR="00E259CA" w:rsidRPr="00FE1053" w14:paraId="5A19961A" w14:textId="01412B7E" w:rsidTr="00E259CA">
        <w:trPr>
          <w:jc w:val="center"/>
        </w:trPr>
        <w:tc>
          <w:tcPr>
            <w:tcW w:w="238" w:type="pct"/>
            <w:vAlign w:val="center"/>
          </w:tcPr>
          <w:p w14:paraId="63B62E33" w14:textId="56B5DDC7" w:rsidR="00F13910" w:rsidRPr="00FE1053" w:rsidRDefault="00F13910" w:rsidP="00CE5E39">
            <w:pPr>
              <w:spacing w:line="280" w:lineRule="exact"/>
              <w:jc w:val="center"/>
              <w:rPr>
                <w:rFonts w:ascii="楷体" w:eastAsia="楷体" w:hAnsi="楷体"/>
                <w:bCs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bCs/>
                <w:sz w:val="18"/>
                <w:szCs w:val="18"/>
              </w:rPr>
              <w:t>3</w:t>
            </w:r>
          </w:p>
        </w:tc>
        <w:tc>
          <w:tcPr>
            <w:tcW w:w="501" w:type="pct"/>
            <w:vAlign w:val="center"/>
          </w:tcPr>
          <w:p w14:paraId="5F174C0B" w14:textId="405EEAF2" w:rsidR="00F13910" w:rsidRPr="00FE1053" w:rsidRDefault="00F13910" w:rsidP="00CE5E39">
            <w:pPr>
              <w:spacing w:line="28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sz w:val="18"/>
                <w:szCs w:val="18"/>
              </w:rPr>
              <w:t>山东大王实业股份有限公司</w:t>
            </w:r>
          </w:p>
        </w:tc>
        <w:tc>
          <w:tcPr>
            <w:tcW w:w="699" w:type="pct"/>
            <w:vAlign w:val="center"/>
          </w:tcPr>
          <w:p w14:paraId="1BCD22F5" w14:textId="765B2607" w:rsidR="00F13910" w:rsidRPr="00323BC5" w:rsidRDefault="00F13910" w:rsidP="00CE5E39">
            <w:pPr>
              <w:spacing w:line="28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sz w:val="18"/>
                <w:szCs w:val="18"/>
              </w:rPr>
              <w:t xml:space="preserve">28,800,000.00 </w:t>
            </w:r>
          </w:p>
        </w:tc>
        <w:tc>
          <w:tcPr>
            <w:tcW w:w="550" w:type="pct"/>
            <w:vAlign w:val="center"/>
          </w:tcPr>
          <w:p w14:paraId="27C2C621" w14:textId="173D680D" w:rsidR="00F13910" w:rsidRPr="00323BC5" w:rsidRDefault="00F13910" w:rsidP="00CE5E39">
            <w:pPr>
              <w:spacing w:line="28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sz w:val="18"/>
                <w:szCs w:val="18"/>
              </w:rPr>
              <w:t xml:space="preserve">1,546,560.00 </w:t>
            </w:r>
          </w:p>
        </w:tc>
        <w:tc>
          <w:tcPr>
            <w:tcW w:w="550" w:type="pct"/>
            <w:vAlign w:val="center"/>
          </w:tcPr>
          <w:p w14:paraId="7637B182" w14:textId="4A7C3B84" w:rsidR="00F13910" w:rsidRPr="00323BC5" w:rsidRDefault="00F13910" w:rsidP="00CE5E39">
            <w:pPr>
              <w:spacing w:line="28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sz w:val="18"/>
                <w:szCs w:val="18"/>
              </w:rPr>
              <w:t xml:space="preserve">6,582,385.84 </w:t>
            </w:r>
          </w:p>
        </w:tc>
        <w:tc>
          <w:tcPr>
            <w:tcW w:w="500" w:type="pct"/>
            <w:vAlign w:val="center"/>
          </w:tcPr>
          <w:p w14:paraId="51A1BA0B" w14:textId="06C5A4C2" w:rsidR="00F13910" w:rsidRPr="00323BC5" w:rsidRDefault="00F13910" w:rsidP="00CE5E39">
            <w:pPr>
              <w:spacing w:line="28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sz w:val="18"/>
                <w:szCs w:val="18"/>
              </w:rPr>
              <w:t xml:space="preserve">228,233.00 </w:t>
            </w:r>
          </w:p>
        </w:tc>
        <w:tc>
          <w:tcPr>
            <w:tcW w:w="1151" w:type="pct"/>
            <w:vAlign w:val="center"/>
          </w:tcPr>
          <w:p w14:paraId="446B0E8A" w14:textId="42AA2527" w:rsidR="00F13910" w:rsidRPr="00FE1053" w:rsidRDefault="00F13910" w:rsidP="00A16222">
            <w:pPr>
              <w:spacing w:line="280" w:lineRule="exact"/>
              <w:jc w:val="center"/>
              <w:rPr>
                <w:rFonts w:ascii="楷体" w:eastAsia="楷体" w:hAnsi="楷体"/>
                <w:bCs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sz w:val="18"/>
                <w:szCs w:val="18"/>
              </w:rPr>
              <w:t>山东宏盛橡胶有限公司、李晓亮、庞丽</w:t>
            </w:r>
          </w:p>
        </w:tc>
        <w:tc>
          <w:tcPr>
            <w:tcW w:w="811" w:type="pct"/>
            <w:vAlign w:val="center"/>
          </w:tcPr>
          <w:p w14:paraId="3C2E3A9E" w14:textId="7E151804" w:rsidR="00F13910" w:rsidRPr="00323BC5" w:rsidRDefault="00A16222" w:rsidP="00A16222">
            <w:pPr>
              <w:spacing w:line="280" w:lineRule="exact"/>
              <w:jc w:val="center"/>
              <w:rPr>
                <w:rFonts w:ascii="楷体" w:eastAsia="楷体" w:hAnsi="楷体"/>
                <w:bCs/>
                <w:sz w:val="18"/>
                <w:szCs w:val="18"/>
              </w:rPr>
            </w:pPr>
            <w:r>
              <w:rPr>
                <w:rFonts w:ascii="楷体" w:eastAsia="楷体" w:hAnsi="楷体" w:hint="eastAsia"/>
                <w:bCs/>
                <w:sz w:val="18"/>
                <w:szCs w:val="18"/>
              </w:rPr>
              <w:t>-</w:t>
            </w:r>
          </w:p>
        </w:tc>
      </w:tr>
      <w:tr w:rsidR="00E259CA" w:rsidRPr="00FE1053" w14:paraId="508BAC7D" w14:textId="0BD0074C" w:rsidTr="00E259CA">
        <w:trPr>
          <w:jc w:val="center"/>
        </w:trPr>
        <w:tc>
          <w:tcPr>
            <w:tcW w:w="238" w:type="pct"/>
            <w:vAlign w:val="center"/>
          </w:tcPr>
          <w:p w14:paraId="22A058B6" w14:textId="0E4F8586" w:rsidR="00F13910" w:rsidRPr="00FE1053" w:rsidRDefault="00F13910" w:rsidP="00CE5E39">
            <w:pPr>
              <w:spacing w:line="280" w:lineRule="exact"/>
              <w:jc w:val="center"/>
              <w:rPr>
                <w:rFonts w:ascii="楷体" w:eastAsia="楷体" w:hAnsi="楷体"/>
                <w:bCs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bCs/>
                <w:sz w:val="18"/>
                <w:szCs w:val="18"/>
              </w:rPr>
              <w:t>4</w:t>
            </w:r>
          </w:p>
        </w:tc>
        <w:tc>
          <w:tcPr>
            <w:tcW w:w="501" w:type="pct"/>
            <w:vAlign w:val="center"/>
          </w:tcPr>
          <w:p w14:paraId="7C77FBDB" w14:textId="27DDA22E" w:rsidR="00F13910" w:rsidRPr="00FE1053" w:rsidRDefault="00F13910" w:rsidP="00CE5E39">
            <w:pPr>
              <w:spacing w:line="280" w:lineRule="exact"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sz w:val="18"/>
                <w:szCs w:val="18"/>
              </w:rPr>
              <w:t>山东水衡化工有限责任公司</w:t>
            </w:r>
          </w:p>
        </w:tc>
        <w:tc>
          <w:tcPr>
            <w:tcW w:w="699" w:type="pct"/>
            <w:vAlign w:val="center"/>
          </w:tcPr>
          <w:p w14:paraId="2205F42D" w14:textId="27C1D1B2" w:rsidR="00F13910" w:rsidRPr="00FE1053" w:rsidRDefault="00F13910" w:rsidP="00CE5E39">
            <w:pPr>
              <w:spacing w:line="28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sz w:val="18"/>
                <w:szCs w:val="18"/>
              </w:rPr>
              <w:t xml:space="preserve">12,000,000.00 </w:t>
            </w:r>
          </w:p>
        </w:tc>
        <w:tc>
          <w:tcPr>
            <w:tcW w:w="550" w:type="pct"/>
            <w:vAlign w:val="center"/>
          </w:tcPr>
          <w:p w14:paraId="59752050" w14:textId="0F566187" w:rsidR="00F13910" w:rsidRPr="00FE1053" w:rsidRDefault="00F13910" w:rsidP="00CE5E39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sz w:val="18"/>
                <w:szCs w:val="18"/>
              </w:rPr>
              <w:t xml:space="preserve">2,320,374.99 </w:t>
            </w:r>
          </w:p>
        </w:tc>
        <w:tc>
          <w:tcPr>
            <w:tcW w:w="550" w:type="pct"/>
            <w:vAlign w:val="center"/>
          </w:tcPr>
          <w:p w14:paraId="7D657F37" w14:textId="09D7539C" w:rsidR="00F13910" w:rsidRPr="00FE1053" w:rsidRDefault="00F13910" w:rsidP="00CE5E39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sz w:val="18"/>
                <w:szCs w:val="18"/>
              </w:rPr>
              <w:t xml:space="preserve">1,697,246.23 </w:t>
            </w:r>
          </w:p>
        </w:tc>
        <w:tc>
          <w:tcPr>
            <w:tcW w:w="500" w:type="pct"/>
            <w:vAlign w:val="center"/>
          </w:tcPr>
          <w:p w14:paraId="39CE5F3C" w14:textId="74908F0A" w:rsidR="00F13910" w:rsidRPr="00FE1053" w:rsidRDefault="00F13910" w:rsidP="00CE5E39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sz w:val="18"/>
                <w:szCs w:val="18"/>
              </w:rPr>
              <w:t xml:space="preserve">132,529.00 </w:t>
            </w:r>
          </w:p>
        </w:tc>
        <w:tc>
          <w:tcPr>
            <w:tcW w:w="1151" w:type="pct"/>
            <w:vAlign w:val="center"/>
          </w:tcPr>
          <w:p w14:paraId="3D285D2F" w14:textId="03CEEAFB" w:rsidR="00F13910" w:rsidRPr="00FE1053" w:rsidRDefault="00F13910" w:rsidP="00A16222">
            <w:pPr>
              <w:spacing w:line="280" w:lineRule="exact"/>
              <w:jc w:val="center"/>
              <w:rPr>
                <w:rFonts w:ascii="楷体" w:eastAsia="楷体" w:hAnsi="楷体"/>
                <w:bCs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sz w:val="18"/>
                <w:szCs w:val="18"/>
              </w:rPr>
              <w:t>东营市诺尔化工有限责任公司、牛爱辉、崔红岩</w:t>
            </w:r>
          </w:p>
        </w:tc>
        <w:tc>
          <w:tcPr>
            <w:tcW w:w="811" w:type="pct"/>
            <w:vAlign w:val="center"/>
          </w:tcPr>
          <w:p w14:paraId="46B4AE4C" w14:textId="0A474645" w:rsidR="00F13910" w:rsidRPr="00FE1053" w:rsidRDefault="00A16222" w:rsidP="00A16222">
            <w:pPr>
              <w:spacing w:line="280" w:lineRule="exact"/>
              <w:jc w:val="center"/>
              <w:rPr>
                <w:rFonts w:ascii="楷体" w:eastAsia="楷体" w:hAnsi="楷体"/>
                <w:bCs/>
                <w:sz w:val="18"/>
                <w:szCs w:val="18"/>
              </w:rPr>
            </w:pPr>
            <w:r>
              <w:rPr>
                <w:rFonts w:ascii="楷体" w:eastAsia="楷体" w:hAnsi="楷体" w:hint="eastAsia"/>
                <w:bCs/>
                <w:sz w:val="18"/>
                <w:szCs w:val="18"/>
              </w:rPr>
              <w:t>-</w:t>
            </w:r>
          </w:p>
        </w:tc>
      </w:tr>
      <w:tr w:rsidR="00E259CA" w:rsidRPr="00FE1053" w14:paraId="6E15866D" w14:textId="48917A53" w:rsidTr="00E259CA">
        <w:trPr>
          <w:jc w:val="center"/>
        </w:trPr>
        <w:tc>
          <w:tcPr>
            <w:tcW w:w="238" w:type="pct"/>
            <w:vAlign w:val="center"/>
          </w:tcPr>
          <w:p w14:paraId="19651E24" w14:textId="7F5A7010" w:rsidR="00F13910" w:rsidRPr="00FE1053" w:rsidRDefault="00F13910" w:rsidP="00CE5E39">
            <w:pPr>
              <w:spacing w:line="280" w:lineRule="exact"/>
              <w:jc w:val="center"/>
              <w:rPr>
                <w:rFonts w:ascii="楷体" w:eastAsia="楷体" w:hAnsi="楷体"/>
                <w:bCs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bCs/>
                <w:sz w:val="18"/>
                <w:szCs w:val="18"/>
              </w:rPr>
              <w:t>5</w:t>
            </w:r>
          </w:p>
        </w:tc>
        <w:tc>
          <w:tcPr>
            <w:tcW w:w="501" w:type="pct"/>
            <w:vAlign w:val="center"/>
          </w:tcPr>
          <w:p w14:paraId="5741FFAD" w14:textId="3D187844" w:rsidR="00F13910" w:rsidRPr="00FE1053" w:rsidRDefault="00F13910" w:rsidP="00CE5E39">
            <w:pPr>
              <w:spacing w:line="280" w:lineRule="exact"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sz w:val="18"/>
                <w:szCs w:val="18"/>
              </w:rPr>
              <w:t>东营正和</w:t>
            </w:r>
            <w:proofErr w:type="gramStart"/>
            <w:r w:rsidRPr="00FE1053">
              <w:rPr>
                <w:rFonts w:ascii="楷体" w:eastAsia="楷体" w:hAnsi="楷体" w:hint="eastAsia"/>
                <w:sz w:val="18"/>
                <w:szCs w:val="18"/>
              </w:rPr>
              <w:t>木业</w:t>
            </w:r>
            <w:proofErr w:type="gramEnd"/>
            <w:r w:rsidRPr="00FE1053">
              <w:rPr>
                <w:rFonts w:ascii="楷体" w:eastAsia="楷体" w:hAnsi="楷体" w:hint="eastAsia"/>
                <w:sz w:val="18"/>
                <w:szCs w:val="18"/>
              </w:rPr>
              <w:t>有限公司</w:t>
            </w:r>
          </w:p>
        </w:tc>
        <w:tc>
          <w:tcPr>
            <w:tcW w:w="699" w:type="pct"/>
            <w:vAlign w:val="center"/>
          </w:tcPr>
          <w:p w14:paraId="19FA7D52" w14:textId="70E1281C" w:rsidR="00F13910" w:rsidRPr="00FE1053" w:rsidRDefault="00F13910" w:rsidP="00CE5E39">
            <w:pPr>
              <w:spacing w:line="28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sz w:val="18"/>
                <w:szCs w:val="18"/>
              </w:rPr>
              <w:t xml:space="preserve">46,000,000.00 </w:t>
            </w:r>
          </w:p>
        </w:tc>
        <w:tc>
          <w:tcPr>
            <w:tcW w:w="550" w:type="pct"/>
            <w:vAlign w:val="center"/>
          </w:tcPr>
          <w:p w14:paraId="39A674BA" w14:textId="3122461B" w:rsidR="00F13910" w:rsidRPr="00FE1053" w:rsidRDefault="00F13910" w:rsidP="00CE5E39">
            <w:pPr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sz w:val="18"/>
                <w:szCs w:val="18"/>
              </w:rPr>
              <w:t xml:space="preserve">9,148,192.49 </w:t>
            </w:r>
          </w:p>
        </w:tc>
        <w:tc>
          <w:tcPr>
            <w:tcW w:w="550" w:type="pct"/>
            <w:vAlign w:val="center"/>
          </w:tcPr>
          <w:p w14:paraId="41D8D76A" w14:textId="0C5F8A2E" w:rsidR="00F13910" w:rsidRPr="00FE1053" w:rsidRDefault="00F13910" w:rsidP="00CE5E39">
            <w:pPr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sz w:val="18"/>
                <w:szCs w:val="18"/>
              </w:rPr>
              <w:t xml:space="preserve">8,532,918.59 </w:t>
            </w:r>
          </w:p>
        </w:tc>
        <w:tc>
          <w:tcPr>
            <w:tcW w:w="500" w:type="pct"/>
            <w:vAlign w:val="center"/>
          </w:tcPr>
          <w:p w14:paraId="36CCE12A" w14:textId="113CE2E1" w:rsidR="00F13910" w:rsidRPr="00FE1053" w:rsidRDefault="00F13910" w:rsidP="00CE5E39">
            <w:pPr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sz w:val="18"/>
                <w:szCs w:val="18"/>
              </w:rPr>
              <w:t xml:space="preserve">0.00 </w:t>
            </w:r>
          </w:p>
        </w:tc>
        <w:tc>
          <w:tcPr>
            <w:tcW w:w="1151" w:type="pct"/>
            <w:vAlign w:val="center"/>
          </w:tcPr>
          <w:p w14:paraId="6CE6D20F" w14:textId="77928B20" w:rsidR="00F13910" w:rsidRPr="00FE1053" w:rsidRDefault="00F13910" w:rsidP="00A16222">
            <w:pPr>
              <w:spacing w:line="280" w:lineRule="exact"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sz w:val="18"/>
                <w:szCs w:val="18"/>
              </w:rPr>
              <w:t>山东龙源石油化工有限责任公司、秦金玲、刘保卫</w:t>
            </w:r>
          </w:p>
        </w:tc>
        <w:tc>
          <w:tcPr>
            <w:tcW w:w="811" w:type="pct"/>
            <w:vAlign w:val="center"/>
          </w:tcPr>
          <w:p w14:paraId="100EA716" w14:textId="6B5F7F6F" w:rsidR="00F13910" w:rsidRPr="00FE1053" w:rsidRDefault="00A16222" w:rsidP="00A16222">
            <w:pPr>
              <w:spacing w:line="28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-</w:t>
            </w:r>
          </w:p>
        </w:tc>
      </w:tr>
      <w:tr w:rsidR="00BB6F0A" w:rsidRPr="00FE1053" w14:paraId="26E1CF54" w14:textId="77777777" w:rsidTr="00E259CA">
        <w:trPr>
          <w:jc w:val="center"/>
        </w:trPr>
        <w:tc>
          <w:tcPr>
            <w:tcW w:w="238" w:type="pct"/>
            <w:vAlign w:val="center"/>
          </w:tcPr>
          <w:p w14:paraId="2619B271" w14:textId="1580B519" w:rsidR="00792728" w:rsidRPr="00FE1053" w:rsidRDefault="00A16222" w:rsidP="00CE5E39">
            <w:pPr>
              <w:spacing w:line="280" w:lineRule="exact"/>
              <w:jc w:val="center"/>
              <w:rPr>
                <w:rFonts w:ascii="楷体" w:eastAsia="楷体" w:hAnsi="楷体"/>
                <w:bCs/>
                <w:sz w:val="18"/>
                <w:szCs w:val="18"/>
              </w:rPr>
            </w:pPr>
            <w:r>
              <w:rPr>
                <w:rFonts w:ascii="楷体" w:eastAsia="楷体" w:hAnsi="楷体" w:hint="eastAsia"/>
                <w:bCs/>
                <w:sz w:val="18"/>
                <w:szCs w:val="18"/>
              </w:rPr>
              <w:t>6</w:t>
            </w:r>
          </w:p>
        </w:tc>
        <w:tc>
          <w:tcPr>
            <w:tcW w:w="501" w:type="pct"/>
            <w:vAlign w:val="center"/>
          </w:tcPr>
          <w:p w14:paraId="42DF4F99" w14:textId="3299B338" w:rsidR="00792728" w:rsidRPr="00FE1053" w:rsidRDefault="00792728" w:rsidP="00CE5E39">
            <w:pPr>
              <w:spacing w:line="28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sz w:val="18"/>
                <w:szCs w:val="18"/>
              </w:rPr>
              <w:t>山东恒宇科技有限公司</w:t>
            </w:r>
          </w:p>
        </w:tc>
        <w:tc>
          <w:tcPr>
            <w:tcW w:w="699" w:type="pct"/>
            <w:vAlign w:val="center"/>
          </w:tcPr>
          <w:p w14:paraId="0BFD836A" w14:textId="4D7D4496" w:rsidR="00792728" w:rsidRPr="00FE1053" w:rsidRDefault="00792728" w:rsidP="00CE5E39">
            <w:pPr>
              <w:spacing w:line="28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sz w:val="18"/>
                <w:szCs w:val="18"/>
              </w:rPr>
              <w:t xml:space="preserve">45,520,495.22 </w:t>
            </w:r>
          </w:p>
        </w:tc>
        <w:tc>
          <w:tcPr>
            <w:tcW w:w="550" w:type="pct"/>
            <w:vAlign w:val="center"/>
          </w:tcPr>
          <w:p w14:paraId="17A74364" w14:textId="59BD05C8" w:rsidR="00792728" w:rsidRPr="00FE1053" w:rsidRDefault="00792728" w:rsidP="00CE5E39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sz w:val="18"/>
                <w:szCs w:val="18"/>
              </w:rPr>
              <w:t xml:space="preserve">3,939,020.25 </w:t>
            </w:r>
          </w:p>
        </w:tc>
        <w:tc>
          <w:tcPr>
            <w:tcW w:w="550" w:type="pct"/>
            <w:vAlign w:val="center"/>
          </w:tcPr>
          <w:p w14:paraId="06D10A8E" w14:textId="4393BAF3" w:rsidR="00792728" w:rsidRPr="00FE1053" w:rsidRDefault="00792728" w:rsidP="00CE5E39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sz w:val="18"/>
                <w:szCs w:val="18"/>
              </w:rPr>
              <w:t xml:space="preserve">13,738,587.82 </w:t>
            </w:r>
          </w:p>
        </w:tc>
        <w:tc>
          <w:tcPr>
            <w:tcW w:w="500" w:type="pct"/>
            <w:vAlign w:val="center"/>
          </w:tcPr>
          <w:p w14:paraId="1C8E980B" w14:textId="1577C855" w:rsidR="00792728" w:rsidRPr="00FE1053" w:rsidRDefault="00792728" w:rsidP="00CE5E39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sz w:val="18"/>
                <w:szCs w:val="18"/>
              </w:rPr>
              <w:t xml:space="preserve">0.00 </w:t>
            </w:r>
          </w:p>
        </w:tc>
        <w:tc>
          <w:tcPr>
            <w:tcW w:w="1151" w:type="pct"/>
            <w:vAlign w:val="center"/>
          </w:tcPr>
          <w:p w14:paraId="256BA927" w14:textId="2F4D265E" w:rsidR="00792728" w:rsidRPr="00FE1053" w:rsidRDefault="00792728" w:rsidP="00A16222">
            <w:pPr>
              <w:spacing w:line="28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sz w:val="18"/>
                <w:szCs w:val="18"/>
              </w:rPr>
              <w:t>山东宏盛橡胶有限公司、田家礼、刘卫红</w:t>
            </w:r>
          </w:p>
        </w:tc>
        <w:tc>
          <w:tcPr>
            <w:tcW w:w="811" w:type="pct"/>
            <w:vAlign w:val="center"/>
          </w:tcPr>
          <w:p w14:paraId="2E44F7C3" w14:textId="49A8B245" w:rsidR="00792728" w:rsidRPr="00FE1053" w:rsidRDefault="00A16222" w:rsidP="00A16222">
            <w:pPr>
              <w:spacing w:line="28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-</w:t>
            </w:r>
          </w:p>
        </w:tc>
      </w:tr>
      <w:tr w:rsidR="00BB6F0A" w:rsidRPr="00FE1053" w14:paraId="46D9A5BA" w14:textId="77777777" w:rsidTr="00E259CA">
        <w:trPr>
          <w:jc w:val="center"/>
        </w:trPr>
        <w:tc>
          <w:tcPr>
            <w:tcW w:w="238" w:type="pct"/>
            <w:vAlign w:val="center"/>
          </w:tcPr>
          <w:p w14:paraId="2EFD7C77" w14:textId="05B049D1" w:rsidR="00792728" w:rsidRPr="00FE1053" w:rsidRDefault="00A16222" w:rsidP="00CE5E39">
            <w:pPr>
              <w:spacing w:line="280" w:lineRule="exact"/>
              <w:jc w:val="center"/>
              <w:rPr>
                <w:rFonts w:ascii="楷体" w:eastAsia="楷体" w:hAnsi="楷体"/>
                <w:bCs/>
                <w:sz w:val="18"/>
                <w:szCs w:val="18"/>
              </w:rPr>
            </w:pPr>
            <w:r>
              <w:rPr>
                <w:rFonts w:ascii="楷体" w:eastAsia="楷体" w:hAnsi="楷体" w:hint="eastAsia"/>
                <w:bCs/>
                <w:sz w:val="18"/>
                <w:szCs w:val="18"/>
              </w:rPr>
              <w:t>7</w:t>
            </w:r>
          </w:p>
        </w:tc>
        <w:tc>
          <w:tcPr>
            <w:tcW w:w="501" w:type="pct"/>
            <w:vAlign w:val="center"/>
          </w:tcPr>
          <w:p w14:paraId="4D9CBA3F" w14:textId="025BDBAB" w:rsidR="00792728" w:rsidRPr="00FE1053" w:rsidRDefault="00792728" w:rsidP="00CE5E39">
            <w:pPr>
              <w:spacing w:line="28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sz w:val="18"/>
                <w:szCs w:val="18"/>
              </w:rPr>
              <w:t>山东恒宇橡胶有限公司</w:t>
            </w:r>
          </w:p>
        </w:tc>
        <w:tc>
          <w:tcPr>
            <w:tcW w:w="699" w:type="pct"/>
            <w:vAlign w:val="center"/>
          </w:tcPr>
          <w:p w14:paraId="10A1D4A3" w14:textId="1906E06D" w:rsidR="00792728" w:rsidRPr="00FE1053" w:rsidRDefault="00792728" w:rsidP="00CE5E39">
            <w:pPr>
              <w:spacing w:line="28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sz w:val="18"/>
                <w:szCs w:val="18"/>
              </w:rPr>
              <w:t xml:space="preserve">27,312,297.14 </w:t>
            </w:r>
          </w:p>
        </w:tc>
        <w:tc>
          <w:tcPr>
            <w:tcW w:w="550" w:type="pct"/>
            <w:vAlign w:val="center"/>
          </w:tcPr>
          <w:p w14:paraId="2B672B36" w14:textId="37DC7D02" w:rsidR="00792728" w:rsidRPr="00FE1053" w:rsidRDefault="00792728" w:rsidP="00CE5E39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sz w:val="18"/>
                <w:szCs w:val="18"/>
              </w:rPr>
              <w:t xml:space="preserve">2,363,412.15 </w:t>
            </w:r>
          </w:p>
        </w:tc>
        <w:tc>
          <w:tcPr>
            <w:tcW w:w="550" w:type="pct"/>
            <w:vAlign w:val="center"/>
          </w:tcPr>
          <w:p w14:paraId="2FF180B9" w14:textId="20B4842E" w:rsidR="00792728" w:rsidRPr="00FE1053" w:rsidRDefault="00792728" w:rsidP="00CE5E39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sz w:val="18"/>
                <w:szCs w:val="18"/>
              </w:rPr>
              <w:t xml:space="preserve">8,245,264.41 </w:t>
            </w:r>
          </w:p>
        </w:tc>
        <w:tc>
          <w:tcPr>
            <w:tcW w:w="500" w:type="pct"/>
            <w:vAlign w:val="center"/>
          </w:tcPr>
          <w:p w14:paraId="5EE40555" w14:textId="483F9301" w:rsidR="00792728" w:rsidRPr="00FE1053" w:rsidRDefault="00792728" w:rsidP="00CE5E39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sz w:val="18"/>
                <w:szCs w:val="18"/>
              </w:rPr>
              <w:t xml:space="preserve">0.00 </w:t>
            </w:r>
          </w:p>
        </w:tc>
        <w:tc>
          <w:tcPr>
            <w:tcW w:w="1151" w:type="pct"/>
            <w:vAlign w:val="center"/>
          </w:tcPr>
          <w:p w14:paraId="6CAD7CB2" w14:textId="49F77357" w:rsidR="00792728" w:rsidRPr="00FE1053" w:rsidRDefault="00792728" w:rsidP="00A16222">
            <w:pPr>
              <w:spacing w:line="28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sz w:val="18"/>
                <w:szCs w:val="18"/>
              </w:rPr>
              <w:t>山东宏盛橡胶有限公司、田家礼、刘卫红</w:t>
            </w:r>
          </w:p>
        </w:tc>
        <w:tc>
          <w:tcPr>
            <w:tcW w:w="811" w:type="pct"/>
            <w:vAlign w:val="center"/>
          </w:tcPr>
          <w:p w14:paraId="5695AB4E" w14:textId="67CBDEF3" w:rsidR="00792728" w:rsidRPr="00FE1053" w:rsidRDefault="00A16222" w:rsidP="00A16222">
            <w:pPr>
              <w:spacing w:line="28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-</w:t>
            </w:r>
          </w:p>
        </w:tc>
      </w:tr>
      <w:tr w:rsidR="00BB6F0A" w:rsidRPr="00FE1053" w14:paraId="3D08E9C8" w14:textId="77777777" w:rsidTr="00E259CA">
        <w:trPr>
          <w:jc w:val="center"/>
        </w:trPr>
        <w:tc>
          <w:tcPr>
            <w:tcW w:w="238" w:type="pct"/>
            <w:vAlign w:val="center"/>
          </w:tcPr>
          <w:p w14:paraId="26B7BAF8" w14:textId="570C8036" w:rsidR="00A16222" w:rsidRPr="00FE1053" w:rsidRDefault="00A16222" w:rsidP="00CE5E39">
            <w:pPr>
              <w:spacing w:line="280" w:lineRule="exact"/>
              <w:jc w:val="center"/>
              <w:rPr>
                <w:rFonts w:ascii="楷体" w:eastAsia="楷体" w:hAnsi="楷体"/>
                <w:bCs/>
                <w:sz w:val="18"/>
                <w:szCs w:val="18"/>
              </w:rPr>
            </w:pPr>
            <w:r>
              <w:rPr>
                <w:rFonts w:ascii="楷体" w:eastAsia="楷体" w:hAnsi="楷体" w:hint="eastAsia"/>
                <w:bCs/>
                <w:sz w:val="18"/>
                <w:szCs w:val="18"/>
              </w:rPr>
              <w:t>8</w:t>
            </w:r>
          </w:p>
        </w:tc>
        <w:tc>
          <w:tcPr>
            <w:tcW w:w="501" w:type="pct"/>
            <w:vAlign w:val="center"/>
          </w:tcPr>
          <w:p w14:paraId="718C933C" w14:textId="3B9D99DE" w:rsidR="00A16222" w:rsidRPr="00FE1053" w:rsidRDefault="00A16222" w:rsidP="00CE5E39">
            <w:pPr>
              <w:spacing w:line="28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323BC5">
              <w:rPr>
                <w:rFonts w:ascii="楷体" w:eastAsia="楷体" w:hAnsi="楷体" w:hint="eastAsia"/>
                <w:sz w:val="18"/>
                <w:szCs w:val="18"/>
              </w:rPr>
              <w:t>路通建设集团股份有限公司</w:t>
            </w:r>
          </w:p>
        </w:tc>
        <w:tc>
          <w:tcPr>
            <w:tcW w:w="699" w:type="pct"/>
            <w:vAlign w:val="center"/>
          </w:tcPr>
          <w:p w14:paraId="38F94827" w14:textId="2824A507" w:rsidR="00A16222" w:rsidRPr="00FE1053" w:rsidRDefault="00A16222" w:rsidP="00CE5E39">
            <w:pPr>
              <w:spacing w:line="28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323BC5">
              <w:rPr>
                <w:rFonts w:ascii="楷体" w:eastAsia="楷体" w:hAnsi="楷体" w:hint="eastAsia"/>
                <w:sz w:val="18"/>
                <w:szCs w:val="18"/>
              </w:rPr>
              <w:t>27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,</w:t>
            </w:r>
            <w:r w:rsidRPr="00323BC5">
              <w:rPr>
                <w:rFonts w:ascii="楷体" w:eastAsia="楷体" w:hAnsi="楷体" w:hint="eastAsia"/>
                <w:sz w:val="18"/>
                <w:szCs w:val="18"/>
              </w:rPr>
              <w:t>000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,</w:t>
            </w:r>
            <w:r w:rsidRPr="00323BC5">
              <w:rPr>
                <w:rFonts w:ascii="楷体" w:eastAsia="楷体" w:hAnsi="楷体" w:hint="eastAsia"/>
                <w:sz w:val="18"/>
                <w:szCs w:val="18"/>
              </w:rPr>
              <w:t xml:space="preserve">000.00 </w:t>
            </w:r>
          </w:p>
        </w:tc>
        <w:tc>
          <w:tcPr>
            <w:tcW w:w="550" w:type="pct"/>
            <w:vAlign w:val="center"/>
          </w:tcPr>
          <w:p w14:paraId="4E51D476" w14:textId="20DBCD0B" w:rsidR="00A16222" w:rsidRPr="00FE1053" w:rsidRDefault="00A16222" w:rsidP="00CE5E39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323BC5">
              <w:rPr>
                <w:rFonts w:ascii="楷体" w:eastAsia="楷体" w:hAnsi="楷体" w:hint="eastAsia"/>
                <w:sz w:val="18"/>
                <w:szCs w:val="18"/>
              </w:rPr>
              <w:t>2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,</w:t>
            </w:r>
            <w:r w:rsidRPr="00323BC5">
              <w:rPr>
                <w:rFonts w:ascii="楷体" w:eastAsia="楷体" w:hAnsi="楷体" w:hint="eastAsia"/>
                <w:sz w:val="18"/>
                <w:szCs w:val="18"/>
              </w:rPr>
              <w:t>838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,</w:t>
            </w:r>
            <w:r w:rsidRPr="00323BC5">
              <w:rPr>
                <w:rFonts w:ascii="楷体" w:eastAsia="楷体" w:hAnsi="楷体" w:hint="eastAsia"/>
                <w:sz w:val="18"/>
                <w:szCs w:val="18"/>
              </w:rPr>
              <w:t xml:space="preserve">795.93 </w:t>
            </w:r>
          </w:p>
        </w:tc>
        <w:tc>
          <w:tcPr>
            <w:tcW w:w="550" w:type="pct"/>
            <w:vAlign w:val="center"/>
          </w:tcPr>
          <w:p w14:paraId="345099F8" w14:textId="2B55EE1F" w:rsidR="00A16222" w:rsidRPr="00FE1053" w:rsidRDefault="00A16222" w:rsidP="00CE5E39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323BC5">
              <w:rPr>
                <w:rFonts w:ascii="楷体" w:eastAsia="楷体" w:hAnsi="楷体" w:hint="eastAsia"/>
                <w:sz w:val="18"/>
                <w:szCs w:val="18"/>
              </w:rPr>
              <w:t>5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,</w:t>
            </w:r>
            <w:r w:rsidRPr="00323BC5">
              <w:rPr>
                <w:rFonts w:ascii="楷体" w:eastAsia="楷体" w:hAnsi="楷体" w:hint="eastAsia"/>
                <w:sz w:val="18"/>
                <w:szCs w:val="18"/>
              </w:rPr>
              <w:t>652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,</w:t>
            </w:r>
            <w:r w:rsidRPr="00323BC5">
              <w:rPr>
                <w:rFonts w:ascii="楷体" w:eastAsia="楷体" w:hAnsi="楷体" w:hint="eastAsia"/>
                <w:sz w:val="18"/>
                <w:szCs w:val="18"/>
              </w:rPr>
              <w:t>296.39</w:t>
            </w:r>
          </w:p>
        </w:tc>
        <w:tc>
          <w:tcPr>
            <w:tcW w:w="500" w:type="pct"/>
            <w:vAlign w:val="center"/>
          </w:tcPr>
          <w:p w14:paraId="132F968A" w14:textId="1A9CEDE9" w:rsidR="00A16222" w:rsidRPr="00FE1053" w:rsidRDefault="00A16222" w:rsidP="00CE5E39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323BC5">
              <w:rPr>
                <w:rFonts w:ascii="楷体" w:eastAsia="楷体" w:hAnsi="楷体" w:hint="eastAsia"/>
                <w:sz w:val="18"/>
                <w:szCs w:val="18"/>
              </w:rPr>
              <w:t>25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,</w:t>
            </w:r>
            <w:r w:rsidRPr="00323BC5">
              <w:rPr>
                <w:rFonts w:ascii="楷体" w:eastAsia="楷体" w:hAnsi="楷体" w:hint="eastAsia"/>
                <w:sz w:val="18"/>
                <w:szCs w:val="18"/>
              </w:rPr>
              <w:t>000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.00</w:t>
            </w:r>
          </w:p>
        </w:tc>
        <w:tc>
          <w:tcPr>
            <w:tcW w:w="1151" w:type="pct"/>
            <w:vAlign w:val="center"/>
          </w:tcPr>
          <w:p w14:paraId="23AEDEA3" w14:textId="115FC489" w:rsidR="00A16222" w:rsidRPr="00FE1053" w:rsidRDefault="00A16222" w:rsidP="00A16222">
            <w:pPr>
              <w:spacing w:line="28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323BC5">
              <w:rPr>
                <w:rFonts w:ascii="楷体" w:eastAsia="楷体" w:hAnsi="楷体" w:hint="eastAsia"/>
                <w:bCs/>
                <w:sz w:val="18"/>
                <w:szCs w:val="18"/>
              </w:rPr>
              <w:t>山东胜龙石油有限公司、山东富通管桩有限公司、杨强、</w:t>
            </w:r>
            <w:proofErr w:type="gramStart"/>
            <w:r w:rsidRPr="00323BC5">
              <w:rPr>
                <w:rFonts w:ascii="楷体" w:eastAsia="楷体" w:hAnsi="楷体" w:hint="eastAsia"/>
                <w:bCs/>
                <w:sz w:val="18"/>
                <w:szCs w:val="18"/>
              </w:rPr>
              <w:t>蔡</w:t>
            </w:r>
            <w:proofErr w:type="gramEnd"/>
            <w:r w:rsidRPr="00323BC5">
              <w:rPr>
                <w:rFonts w:ascii="楷体" w:eastAsia="楷体" w:hAnsi="楷体" w:hint="eastAsia"/>
                <w:bCs/>
                <w:sz w:val="18"/>
                <w:szCs w:val="18"/>
              </w:rPr>
              <w:t>静静</w:t>
            </w:r>
          </w:p>
        </w:tc>
        <w:tc>
          <w:tcPr>
            <w:tcW w:w="811" w:type="pct"/>
            <w:vAlign w:val="center"/>
          </w:tcPr>
          <w:p w14:paraId="069FD707" w14:textId="133500F9" w:rsidR="00A16222" w:rsidRPr="00FE1053" w:rsidRDefault="00A16222" w:rsidP="00A16222">
            <w:pPr>
              <w:spacing w:line="28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-</w:t>
            </w:r>
          </w:p>
        </w:tc>
      </w:tr>
      <w:tr w:rsidR="00BB6F0A" w:rsidRPr="00FE1053" w14:paraId="22E3E7FA" w14:textId="77777777" w:rsidTr="00E259CA">
        <w:trPr>
          <w:jc w:val="center"/>
        </w:trPr>
        <w:tc>
          <w:tcPr>
            <w:tcW w:w="238" w:type="pct"/>
            <w:vAlign w:val="center"/>
          </w:tcPr>
          <w:p w14:paraId="19FD6704" w14:textId="159F74AE" w:rsidR="00A16222" w:rsidRPr="00FE1053" w:rsidRDefault="00A16222" w:rsidP="00CE5E39">
            <w:pPr>
              <w:spacing w:line="280" w:lineRule="exact"/>
              <w:jc w:val="center"/>
              <w:rPr>
                <w:rFonts w:ascii="楷体" w:eastAsia="楷体" w:hAnsi="楷体"/>
                <w:bCs/>
                <w:sz w:val="18"/>
                <w:szCs w:val="18"/>
              </w:rPr>
            </w:pPr>
            <w:r>
              <w:rPr>
                <w:rFonts w:ascii="楷体" w:eastAsia="楷体" w:hAnsi="楷体" w:hint="eastAsia"/>
                <w:bCs/>
                <w:sz w:val="18"/>
                <w:szCs w:val="18"/>
              </w:rPr>
              <w:t>9</w:t>
            </w:r>
          </w:p>
        </w:tc>
        <w:tc>
          <w:tcPr>
            <w:tcW w:w="501" w:type="pct"/>
            <w:vAlign w:val="center"/>
          </w:tcPr>
          <w:p w14:paraId="2965B143" w14:textId="7CFD9D7C" w:rsidR="00A16222" w:rsidRPr="00FE1053" w:rsidRDefault="00A16222" w:rsidP="00CE5E39">
            <w:pPr>
              <w:spacing w:line="28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sz w:val="18"/>
                <w:szCs w:val="18"/>
              </w:rPr>
              <w:t>东营市黄海轮胎有限公司</w:t>
            </w:r>
          </w:p>
        </w:tc>
        <w:tc>
          <w:tcPr>
            <w:tcW w:w="699" w:type="pct"/>
            <w:vAlign w:val="center"/>
          </w:tcPr>
          <w:p w14:paraId="3D4E22A5" w14:textId="288FAB5D" w:rsidR="00A16222" w:rsidRPr="00FE1053" w:rsidRDefault="00A16222" w:rsidP="00CE5E39">
            <w:pPr>
              <w:spacing w:line="28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sz w:val="18"/>
                <w:szCs w:val="18"/>
              </w:rPr>
              <w:t xml:space="preserve">19,950,000.00 </w:t>
            </w:r>
          </w:p>
        </w:tc>
        <w:tc>
          <w:tcPr>
            <w:tcW w:w="550" w:type="pct"/>
            <w:vAlign w:val="center"/>
          </w:tcPr>
          <w:p w14:paraId="7993DC78" w14:textId="2AADD84B" w:rsidR="00A16222" w:rsidRPr="00FE1053" w:rsidRDefault="00A16222" w:rsidP="00CE5E39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sz w:val="18"/>
                <w:szCs w:val="18"/>
              </w:rPr>
              <w:t xml:space="preserve">2,952,068.00 </w:t>
            </w:r>
          </w:p>
        </w:tc>
        <w:tc>
          <w:tcPr>
            <w:tcW w:w="550" w:type="pct"/>
            <w:vAlign w:val="center"/>
          </w:tcPr>
          <w:p w14:paraId="387DE134" w14:textId="6A4F6FFD" w:rsidR="00A16222" w:rsidRPr="00FE1053" w:rsidRDefault="00A16222" w:rsidP="00CE5E39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sz w:val="18"/>
                <w:szCs w:val="18"/>
              </w:rPr>
              <w:t xml:space="preserve">4,318,677.02 </w:t>
            </w:r>
          </w:p>
        </w:tc>
        <w:tc>
          <w:tcPr>
            <w:tcW w:w="500" w:type="pct"/>
            <w:vAlign w:val="center"/>
          </w:tcPr>
          <w:p w14:paraId="50355A3C" w14:textId="04882657" w:rsidR="00A16222" w:rsidRPr="00FE1053" w:rsidRDefault="00A16222" w:rsidP="00CE5E39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sz w:val="18"/>
                <w:szCs w:val="18"/>
              </w:rPr>
              <w:t xml:space="preserve">25,000.00 </w:t>
            </w:r>
          </w:p>
        </w:tc>
        <w:tc>
          <w:tcPr>
            <w:tcW w:w="1151" w:type="pct"/>
            <w:vAlign w:val="center"/>
          </w:tcPr>
          <w:p w14:paraId="29D3A18A" w14:textId="76337A85" w:rsidR="00A16222" w:rsidRPr="00FE1053" w:rsidRDefault="00A16222" w:rsidP="00A16222">
            <w:pPr>
              <w:spacing w:line="28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sz w:val="18"/>
                <w:szCs w:val="18"/>
              </w:rPr>
              <w:t>山东正宇车轮集团有限公司、李培义、王淑兰</w:t>
            </w:r>
          </w:p>
        </w:tc>
        <w:tc>
          <w:tcPr>
            <w:tcW w:w="811" w:type="pct"/>
            <w:vAlign w:val="center"/>
          </w:tcPr>
          <w:p w14:paraId="36E8FAA2" w14:textId="73730B20" w:rsidR="00A16222" w:rsidRPr="00FE1053" w:rsidRDefault="00A16222" w:rsidP="00A16222">
            <w:pPr>
              <w:spacing w:line="28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-</w:t>
            </w:r>
          </w:p>
        </w:tc>
      </w:tr>
      <w:tr w:rsidR="00BB6F0A" w:rsidRPr="00FE1053" w14:paraId="3C270AEC" w14:textId="77777777" w:rsidTr="00E259CA">
        <w:trPr>
          <w:jc w:val="center"/>
        </w:trPr>
        <w:tc>
          <w:tcPr>
            <w:tcW w:w="238" w:type="pct"/>
            <w:vAlign w:val="center"/>
          </w:tcPr>
          <w:p w14:paraId="4CD4DDC9" w14:textId="602E539A" w:rsidR="00A16222" w:rsidRPr="00FE1053" w:rsidRDefault="00A16222" w:rsidP="00CE5E39">
            <w:pPr>
              <w:spacing w:line="280" w:lineRule="exact"/>
              <w:jc w:val="center"/>
              <w:rPr>
                <w:rFonts w:ascii="楷体" w:eastAsia="楷体" w:hAnsi="楷体"/>
                <w:bCs/>
                <w:sz w:val="18"/>
                <w:szCs w:val="18"/>
              </w:rPr>
            </w:pPr>
            <w:r>
              <w:rPr>
                <w:rFonts w:ascii="楷体" w:eastAsia="楷体" w:hAnsi="楷体" w:hint="eastAsia"/>
                <w:bCs/>
                <w:sz w:val="18"/>
                <w:szCs w:val="18"/>
              </w:rPr>
              <w:t>10</w:t>
            </w:r>
          </w:p>
        </w:tc>
        <w:tc>
          <w:tcPr>
            <w:tcW w:w="501" w:type="pct"/>
            <w:vAlign w:val="center"/>
          </w:tcPr>
          <w:p w14:paraId="1D4D54E5" w14:textId="3BAB9F7E" w:rsidR="00A16222" w:rsidRPr="00FE1053" w:rsidRDefault="00A16222" w:rsidP="00CE5E39">
            <w:pPr>
              <w:spacing w:line="28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sz w:val="18"/>
                <w:szCs w:val="18"/>
              </w:rPr>
              <w:t>山东合园建设工程有限公司</w:t>
            </w:r>
          </w:p>
        </w:tc>
        <w:tc>
          <w:tcPr>
            <w:tcW w:w="699" w:type="pct"/>
            <w:vAlign w:val="center"/>
          </w:tcPr>
          <w:p w14:paraId="3ABE85BF" w14:textId="4212886E" w:rsidR="00A16222" w:rsidRPr="00FE1053" w:rsidRDefault="00A16222" w:rsidP="00CE5E39">
            <w:pPr>
              <w:spacing w:line="28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sz w:val="18"/>
                <w:szCs w:val="18"/>
              </w:rPr>
              <w:t xml:space="preserve">15,000,000.00 </w:t>
            </w:r>
          </w:p>
        </w:tc>
        <w:tc>
          <w:tcPr>
            <w:tcW w:w="550" w:type="pct"/>
            <w:vAlign w:val="center"/>
          </w:tcPr>
          <w:p w14:paraId="3A1DBED6" w14:textId="5C08ADC4" w:rsidR="00A16222" w:rsidRPr="00FE1053" w:rsidRDefault="00A16222" w:rsidP="00CE5E39">
            <w:pPr>
              <w:jc w:val="center"/>
              <w:rPr>
                <w:rFonts w:ascii="楷体" w:eastAsia="楷体" w:hAnsi="楷体"/>
                <w:color w:val="000000"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color w:val="000000"/>
                <w:sz w:val="18"/>
                <w:szCs w:val="18"/>
              </w:rPr>
              <w:t xml:space="preserve">3,337,628.12 </w:t>
            </w:r>
          </w:p>
        </w:tc>
        <w:tc>
          <w:tcPr>
            <w:tcW w:w="550" w:type="pct"/>
            <w:vAlign w:val="center"/>
          </w:tcPr>
          <w:p w14:paraId="222EF867" w14:textId="53FF0ED2" w:rsidR="00A16222" w:rsidRPr="00FE1053" w:rsidRDefault="00A16222" w:rsidP="00CE5E39">
            <w:pPr>
              <w:jc w:val="center"/>
              <w:rPr>
                <w:rFonts w:ascii="楷体" w:eastAsia="楷体" w:hAnsi="楷体"/>
                <w:color w:val="000000"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color w:val="000000"/>
                <w:sz w:val="18"/>
                <w:szCs w:val="18"/>
              </w:rPr>
              <w:t xml:space="preserve">4,298,124.55 </w:t>
            </w:r>
          </w:p>
        </w:tc>
        <w:tc>
          <w:tcPr>
            <w:tcW w:w="500" w:type="pct"/>
            <w:vAlign w:val="center"/>
          </w:tcPr>
          <w:p w14:paraId="7EFC4707" w14:textId="7AE8673A" w:rsidR="00A16222" w:rsidRPr="00FE1053" w:rsidRDefault="00A16222" w:rsidP="00CE5E39">
            <w:pPr>
              <w:jc w:val="center"/>
              <w:rPr>
                <w:rFonts w:ascii="楷体" w:eastAsia="楷体" w:hAnsi="楷体"/>
                <w:color w:val="000000"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color w:val="000000"/>
                <w:sz w:val="18"/>
                <w:szCs w:val="18"/>
              </w:rPr>
              <w:t xml:space="preserve">25,000.00 </w:t>
            </w:r>
          </w:p>
        </w:tc>
        <w:tc>
          <w:tcPr>
            <w:tcW w:w="1151" w:type="pct"/>
            <w:vAlign w:val="center"/>
          </w:tcPr>
          <w:p w14:paraId="2F3DDFEA" w14:textId="40CD0D36" w:rsidR="00A16222" w:rsidRPr="00FE1053" w:rsidRDefault="00A16222" w:rsidP="00A16222">
            <w:pPr>
              <w:spacing w:line="28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sz w:val="18"/>
                <w:szCs w:val="18"/>
              </w:rPr>
              <w:t>山东庆祥石油化工有限公司、许长江、杨静</w:t>
            </w:r>
          </w:p>
        </w:tc>
        <w:tc>
          <w:tcPr>
            <w:tcW w:w="811" w:type="pct"/>
            <w:vAlign w:val="center"/>
          </w:tcPr>
          <w:p w14:paraId="73C3DDF6" w14:textId="1F7EAD15" w:rsidR="00A16222" w:rsidRPr="00FE1053" w:rsidRDefault="00A16222" w:rsidP="00A16222">
            <w:pPr>
              <w:spacing w:line="28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-</w:t>
            </w:r>
          </w:p>
        </w:tc>
      </w:tr>
      <w:tr w:rsidR="00E259CA" w:rsidRPr="00FE1053" w14:paraId="4D44654D" w14:textId="53AEC51F" w:rsidTr="00E259CA">
        <w:trPr>
          <w:jc w:val="center"/>
        </w:trPr>
        <w:tc>
          <w:tcPr>
            <w:tcW w:w="238" w:type="pct"/>
            <w:vAlign w:val="center"/>
          </w:tcPr>
          <w:p w14:paraId="4AD302E7" w14:textId="1D1FDD35" w:rsidR="00F13910" w:rsidRPr="00FE1053" w:rsidRDefault="00A16222" w:rsidP="00CE5E39">
            <w:pPr>
              <w:spacing w:line="280" w:lineRule="exact"/>
              <w:jc w:val="center"/>
              <w:rPr>
                <w:rFonts w:ascii="楷体" w:eastAsia="楷体" w:hAnsi="楷体"/>
                <w:bCs/>
                <w:sz w:val="18"/>
                <w:szCs w:val="18"/>
              </w:rPr>
            </w:pPr>
            <w:r>
              <w:rPr>
                <w:rFonts w:ascii="楷体" w:eastAsia="楷体" w:hAnsi="楷体" w:hint="eastAsia"/>
                <w:bCs/>
                <w:sz w:val="18"/>
                <w:szCs w:val="18"/>
              </w:rPr>
              <w:t>11</w:t>
            </w:r>
          </w:p>
        </w:tc>
        <w:tc>
          <w:tcPr>
            <w:tcW w:w="501" w:type="pct"/>
            <w:vAlign w:val="center"/>
          </w:tcPr>
          <w:p w14:paraId="1C2322C6" w14:textId="77777777" w:rsidR="00F13910" w:rsidRPr="00FE1053" w:rsidRDefault="00F13910" w:rsidP="00CE5E39">
            <w:pPr>
              <w:spacing w:line="280" w:lineRule="exact"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sz w:val="18"/>
                <w:szCs w:val="18"/>
              </w:rPr>
              <w:t>东营市海宁工贸有限责任公司</w:t>
            </w:r>
          </w:p>
        </w:tc>
        <w:tc>
          <w:tcPr>
            <w:tcW w:w="699" w:type="pct"/>
            <w:vAlign w:val="center"/>
          </w:tcPr>
          <w:p w14:paraId="0AF9CB04" w14:textId="77777777" w:rsidR="00F13910" w:rsidRPr="00FE1053" w:rsidRDefault="00F13910" w:rsidP="00CE5E39">
            <w:pPr>
              <w:spacing w:line="28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sz w:val="18"/>
                <w:szCs w:val="18"/>
              </w:rPr>
              <w:t xml:space="preserve">11,897,262.00 </w:t>
            </w:r>
          </w:p>
        </w:tc>
        <w:tc>
          <w:tcPr>
            <w:tcW w:w="550" w:type="pct"/>
            <w:vAlign w:val="center"/>
          </w:tcPr>
          <w:p w14:paraId="2BEE1E10" w14:textId="77777777" w:rsidR="00F13910" w:rsidRPr="00FE1053" w:rsidRDefault="00F13910" w:rsidP="00CE5E39">
            <w:pPr>
              <w:jc w:val="center"/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color w:val="000000"/>
                <w:sz w:val="18"/>
                <w:szCs w:val="18"/>
              </w:rPr>
              <w:t xml:space="preserve">2,314,833.32 </w:t>
            </w:r>
          </w:p>
        </w:tc>
        <w:tc>
          <w:tcPr>
            <w:tcW w:w="550" w:type="pct"/>
            <w:vAlign w:val="center"/>
          </w:tcPr>
          <w:p w14:paraId="69041BD5" w14:textId="77777777" w:rsidR="00F13910" w:rsidRPr="00FE1053" w:rsidRDefault="00F13910" w:rsidP="00CE5E39">
            <w:pPr>
              <w:jc w:val="center"/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color w:val="000000"/>
                <w:sz w:val="18"/>
                <w:szCs w:val="18"/>
              </w:rPr>
              <w:t xml:space="preserve">2,516,572.70 </w:t>
            </w:r>
          </w:p>
        </w:tc>
        <w:tc>
          <w:tcPr>
            <w:tcW w:w="500" w:type="pct"/>
            <w:vAlign w:val="center"/>
          </w:tcPr>
          <w:p w14:paraId="5DACBA48" w14:textId="77777777" w:rsidR="00F13910" w:rsidRPr="00FE1053" w:rsidRDefault="00F13910" w:rsidP="00CE5E39">
            <w:pPr>
              <w:jc w:val="center"/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color w:val="000000"/>
                <w:sz w:val="18"/>
                <w:szCs w:val="18"/>
              </w:rPr>
              <w:t xml:space="preserve">0.00 </w:t>
            </w:r>
          </w:p>
        </w:tc>
        <w:tc>
          <w:tcPr>
            <w:tcW w:w="1151" w:type="pct"/>
            <w:vAlign w:val="center"/>
          </w:tcPr>
          <w:p w14:paraId="46733851" w14:textId="77777777" w:rsidR="00F13910" w:rsidRPr="00FE1053" w:rsidRDefault="00F13910" w:rsidP="00A16222">
            <w:pPr>
              <w:spacing w:line="280" w:lineRule="exact"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sz w:val="18"/>
                <w:szCs w:val="18"/>
              </w:rPr>
              <w:t>路通建设集团股份有限公司、东营健</w:t>
            </w:r>
            <w:proofErr w:type="gramStart"/>
            <w:r w:rsidRPr="00FE1053">
              <w:rPr>
                <w:rFonts w:ascii="楷体" w:eastAsia="楷体" w:hAnsi="楷体" w:hint="eastAsia"/>
                <w:sz w:val="18"/>
                <w:szCs w:val="18"/>
              </w:rPr>
              <w:t>宏石油</w:t>
            </w:r>
            <w:proofErr w:type="gramEnd"/>
            <w:r w:rsidRPr="00FE1053">
              <w:rPr>
                <w:rFonts w:ascii="楷体" w:eastAsia="楷体" w:hAnsi="楷体" w:hint="eastAsia"/>
                <w:sz w:val="18"/>
                <w:szCs w:val="18"/>
              </w:rPr>
              <w:t>技术服务有限公司、苟滨民、张条</w:t>
            </w:r>
          </w:p>
        </w:tc>
        <w:tc>
          <w:tcPr>
            <w:tcW w:w="811" w:type="pct"/>
            <w:vAlign w:val="center"/>
          </w:tcPr>
          <w:p w14:paraId="72CD1591" w14:textId="59C2CC07" w:rsidR="00F13910" w:rsidRPr="00FE1053" w:rsidRDefault="00A16222" w:rsidP="00A16222">
            <w:pPr>
              <w:spacing w:line="28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-</w:t>
            </w:r>
          </w:p>
        </w:tc>
      </w:tr>
      <w:tr w:rsidR="00E259CA" w:rsidRPr="00FE1053" w14:paraId="3A829F6A" w14:textId="57DED24C" w:rsidTr="00E259CA">
        <w:trPr>
          <w:jc w:val="center"/>
        </w:trPr>
        <w:tc>
          <w:tcPr>
            <w:tcW w:w="238" w:type="pct"/>
            <w:vAlign w:val="center"/>
          </w:tcPr>
          <w:p w14:paraId="0DD9B7BE" w14:textId="49F7278D" w:rsidR="00F13910" w:rsidRPr="00FE1053" w:rsidRDefault="00F13910" w:rsidP="00A16222">
            <w:pPr>
              <w:spacing w:line="280" w:lineRule="exact"/>
              <w:jc w:val="center"/>
              <w:rPr>
                <w:rFonts w:ascii="楷体" w:eastAsia="楷体" w:hAnsi="楷体"/>
                <w:bCs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bCs/>
                <w:sz w:val="18"/>
                <w:szCs w:val="18"/>
              </w:rPr>
              <w:t>1</w:t>
            </w:r>
            <w:r w:rsidR="00A16222">
              <w:rPr>
                <w:rFonts w:ascii="楷体" w:eastAsia="楷体" w:hAnsi="楷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501" w:type="pct"/>
            <w:vAlign w:val="center"/>
          </w:tcPr>
          <w:p w14:paraId="746AB91B" w14:textId="10D7BFD5" w:rsidR="00F13910" w:rsidRPr="00FE1053" w:rsidRDefault="00F13910" w:rsidP="00CE5E39">
            <w:pPr>
              <w:spacing w:line="280" w:lineRule="exact"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sz w:val="18"/>
                <w:szCs w:val="18"/>
              </w:rPr>
              <w:t>东营市正通门业有限公司</w:t>
            </w:r>
          </w:p>
        </w:tc>
        <w:tc>
          <w:tcPr>
            <w:tcW w:w="699" w:type="pct"/>
            <w:vAlign w:val="center"/>
          </w:tcPr>
          <w:p w14:paraId="3D4C2CC8" w14:textId="1D61532C" w:rsidR="00F13910" w:rsidRPr="00FE1053" w:rsidRDefault="00F13910" w:rsidP="00CE5E39">
            <w:pPr>
              <w:spacing w:line="28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sz w:val="18"/>
                <w:szCs w:val="18"/>
              </w:rPr>
              <w:t xml:space="preserve">9,400,000.00 </w:t>
            </w:r>
          </w:p>
        </w:tc>
        <w:tc>
          <w:tcPr>
            <w:tcW w:w="550" w:type="pct"/>
            <w:vAlign w:val="center"/>
          </w:tcPr>
          <w:p w14:paraId="2E5EC4C2" w14:textId="27C0015C" w:rsidR="00F13910" w:rsidRPr="00FE1053" w:rsidRDefault="00F13910" w:rsidP="00CE5E39">
            <w:pPr>
              <w:spacing w:line="28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sz w:val="18"/>
                <w:szCs w:val="18"/>
              </w:rPr>
              <w:t xml:space="preserve">1,028,777.78 </w:t>
            </w:r>
          </w:p>
        </w:tc>
        <w:tc>
          <w:tcPr>
            <w:tcW w:w="550" w:type="pct"/>
            <w:vAlign w:val="center"/>
          </w:tcPr>
          <w:p w14:paraId="04AF00A0" w14:textId="19C7E64E" w:rsidR="00F13910" w:rsidRPr="00FE1053" w:rsidRDefault="00F13910" w:rsidP="00CE5E39">
            <w:pPr>
              <w:spacing w:line="28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sz w:val="18"/>
                <w:szCs w:val="18"/>
              </w:rPr>
              <w:t xml:space="preserve">1,149,521.66 </w:t>
            </w:r>
          </w:p>
        </w:tc>
        <w:tc>
          <w:tcPr>
            <w:tcW w:w="500" w:type="pct"/>
            <w:vAlign w:val="center"/>
          </w:tcPr>
          <w:p w14:paraId="48B7ABCD" w14:textId="7F25229A" w:rsidR="00F13910" w:rsidRPr="00FE1053" w:rsidRDefault="00F13910" w:rsidP="00CE5E39">
            <w:pPr>
              <w:spacing w:line="28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sz w:val="18"/>
                <w:szCs w:val="18"/>
              </w:rPr>
              <w:t xml:space="preserve">30,160.00 </w:t>
            </w:r>
          </w:p>
        </w:tc>
        <w:tc>
          <w:tcPr>
            <w:tcW w:w="1151" w:type="pct"/>
            <w:vAlign w:val="center"/>
          </w:tcPr>
          <w:p w14:paraId="4946C1B9" w14:textId="6C64F0A0" w:rsidR="00F13910" w:rsidRPr="00FE1053" w:rsidRDefault="00F13910" w:rsidP="00A16222">
            <w:pPr>
              <w:spacing w:line="280" w:lineRule="exact"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bCs/>
                <w:sz w:val="18"/>
                <w:szCs w:val="18"/>
              </w:rPr>
              <w:t>山东裕昌能源有限公司、禹学尧、杨爱英</w:t>
            </w:r>
          </w:p>
        </w:tc>
        <w:tc>
          <w:tcPr>
            <w:tcW w:w="811" w:type="pct"/>
            <w:vAlign w:val="center"/>
          </w:tcPr>
          <w:p w14:paraId="1A3685F4" w14:textId="211A1ABC" w:rsidR="00F13910" w:rsidRPr="00FE1053" w:rsidRDefault="00A16222" w:rsidP="00A16222">
            <w:pPr>
              <w:spacing w:line="28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-</w:t>
            </w:r>
          </w:p>
        </w:tc>
      </w:tr>
      <w:tr w:rsidR="00BB6F0A" w:rsidRPr="00FE1053" w14:paraId="5B7D3E72" w14:textId="010869B2" w:rsidTr="00E259CA">
        <w:trPr>
          <w:jc w:val="center"/>
        </w:trPr>
        <w:tc>
          <w:tcPr>
            <w:tcW w:w="739" w:type="pct"/>
            <w:gridSpan w:val="2"/>
            <w:vAlign w:val="center"/>
          </w:tcPr>
          <w:p w14:paraId="470A66D0" w14:textId="77777777" w:rsidR="00F13910" w:rsidRPr="00FE1053" w:rsidRDefault="00F13910" w:rsidP="00CE5E39">
            <w:pPr>
              <w:spacing w:line="280" w:lineRule="exact"/>
              <w:jc w:val="center"/>
              <w:rPr>
                <w:rFonts w:ascii="楷体" w:eastAsia="楷体" w:hAnsi="楷体"/>
                <w:b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b/>
                <w:sz w:val="18"/>
                <w:szCs w:val="18"/>
              </w:rPr>
              <w:lastRenderedPageBreak/>
              <w:t>合计</w:t>
            </w:r>
          </w:p>
        </w:tc>
        <w:tc>
          <w:tcPr>
            <w:tcW w:w="699" w:type="pct"/>
            <w:vAlign w:val="center"/>
          </w:tcPr>
          <w:p w14:paraId="7517041D" w14:textId="77777777" w:rsidR="00F13910" w:rsidRDefault="00F13910" w:rsidP="00CE5E39">
            <w:pPr>
              <w:jc w:val="center"/>
              <w:rPr>
                <w:rFonts w:ascii="楷体" w:eastAsia="楷体" w:hAnsi="楷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sz w:val="18"/>
                <w:szCs w:val="18"/>
              </w:rPr>
              <w:t>307,057,726.02</w:t>
            </w:r>
          </w:p>
        </w:tc>
        <w:tc>
          <w:tcPr>
            <w:tcW w:w="550" w:type="pct"/>
            <w:vAlign w:val="center"/>
          </w:tcPr>
          <w:p w14:paraId="0F05C27A" w14:textId="77777777" w:rsidR="00F13910" w:rsidRDefault="00F13910" w:rsidP="00CE5E39">
            <w:pPr>
              <w:jc w:val="center"/>
              <w:rPr>
                <w:rFonts w:ascii="楷体" w:eastAsia="楷体" w:hAnsi="楷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sz w:val="18"/>
                <w:szCs w:val="18"/>
              </w:rPr>
              <w:t>46,692,857.18</w:t>
            </w:r>
          </w:p>
        </w:tc>
        <w:tc>
          <w:tcPr>
            <w:tcW w:w="550" w:type="pct"/>
            <w:vAlign w:val="center"/>
          </w:tcPr>
          <w:p w14:paraId="6B02720C" w14:textId="77777777" w:rsidR="00F13910" w:rsidRDefault="00F13910" w:rsidP="00CE5E39">
            <w:pPr>
              <w:jc w:val="center"/>
              <w:rPr>
                <w:rFonts w:ascii="楷体" w:eastAsia="楷体" w:hAnsi="楷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sz w:val="18"/>
                <w:szCs w:val="18"/>
              </w:rPr>
              <w:t>79,359,234.29</w:t>
            </w:r>
          </w:p>
        </w:tc>
        <w:tc>
          <w:tcPr>
            <w:tcW w:w="500" w:type="pct"/>
            <w:vAlign w:val="center"/>
          </w:tcPr>
          <w:p w14:paraId="57DE2B3F" w14:textId="77777777" w:rsidR="00F13910" w:rsidRDefault="00F13910" w:rsidP="00CE5E39">
            <w:pPr>
              <w:jc w:val="center"/>
              <w:rPr>
                <w:rFonts w:ascii="楷体" w:eastAsia="楷体" w:hAnsi="楷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sz w:val="18"/>
                <w:szCs w:val="18"/>
              </w:rPr>
              <w:t>465,922.00</w:t>
            </w:r>
          </w:p>
        </w:tc>
        <w:tc>
          <w:tcPr>
            <w:tcW w:w="1151" w:type="pct"/>
            <w:vAlign w:val="center"/>
          </w:tcPr>
          <w:p w14:paraId="012DF784" w14:textId="77777777" w:rsidR="00F13910" w:rsidRPr="00FE1053" w:rsidRDefault="00F13910" w:rsidP="00A16222">
            <w:pPr>
              <w:spacing w:line="280" w:lineRule="exact"/>
              <w:jc w:val="center"/>
              <w:rPr>
                <w:rFonts w:ascii="楷体" w:eastAsia="楷体" w:hAnsi="楷体"/>
                <w:b/>
                <w:sz w:val="18"/>
                <w:szCs w:val="18"/>
              </w:rPr>
            </w:pPr>
            <w:r w:rsidRPr="00FE1053">
              <w:rPr>
                <w:rFonts w:ascii="楷体" w:eastAsia="楷体" w:hAnsi="楷体" w:hint="eastAsia"/>
                <w:b/>
                <w:sz w:val="18"/>
                <w:szCs w:val="18"/>
              </w:rPr>
              <w:t>-</w:t>
            </w:r>
          </w:p>
        </w:tc>
        <w:tc>
          <w:tcPr>
            <w:tcW w:w="811" w:type="pct"/>
            <w:vAlign w:val="center"/>
          </w:tcPr>
          <w:p w14:paraId="3ACB71BC" w14:textId="0180713F" w:rsidR="00F13910" w:rsidRPr="00FE1053" w:rsidRDefault="00A16222" w:rsidP="00A16222">
            <w:pPr>
              <w:spacing w:line="280" w:lineRule="exact"/>
              <w:jc w:val="center"/>
              <w:rPr>
                <w:rFonts w:ascii="楷体" w:eastAsia="楷体" w:hAnsi="楷体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-</w:t>
            </w:r>
          </w:p>
        </w:tc>
      </w:tr>
    </w:tbl>
    <w:p w14:paraId="6ED17DCB" w14:textId="77777777" w:rsidR="00F13910" w:rsidRPr="00CD31CA" w:rsidRDefault="00F13910" w:rsidP="00F13910">
      <w:pPr>
        <w:wordWrap w:val="0"/>
        <w:spacing w:afterLines="100" w:after="312" w:line="300" w:lineRule="auto"/>
        <w:ind w:right="844"/>
        <w:rPr>
          <w:rFonts w:ascii="楷体" w:eastAsia="楷体" w:hAnsi="楷体"/>
          <w:sz w:val="23"/>
          <w:szCs w:val="23"/>
        </w:rPr>
      </w:pPr>
      <w:r w:rsidRPr="00CD31CA">
        <w:rPr>
          <w:rFonts w:ascii="楷体" w:eastAsia="楷体" w:hAnsi="楷体" w:hint="eastAsia"/>
          <w:sz w:val="23"/>
          <w:szCs w:val="23"/>
        </w:rPr>
        <w:t>注：利息、罚息数额为初步匡算，具体以合同约定或生效法律判决确认为准。</w:t>
      </w:r>
    </w:p>
    <w:sectPr w:rsidR="00F13910" w:rsidRPr="00CD31CA" w:rsidSect="00F139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AEC06" w14:textId="77777777" w:rsidR="00C827D7" w:rsidRDefault="00C827D7" w:rsidP="00E02CE9">
      <w:r>
        <w:separator/>
      </w:r>
    </w:p>
  </w:endnote>
  <w:endnote w:type="continuationSeparator" w:id="0">
    <w:p w14:paraId="31D535DC" w14:textId="77777777" w:rsidR="00C827D7" w:rsidRDefault="00C827D7" w:rsidP="00E02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7FF495" w14:textId="77777777" w:rsidR="00C827D7" w:rsidRDefault="00C827D7" w:rsidP="00E02CE9">
      <w:r>
        <w:separator/>
      </w:r>
    </w:p>
  </w:footnote>
  <w:footnote w:type="continuationSeparator" w:id="0">
    <w:p w14:paraId="0C4E41CD" w14:textId="77777777" w:rsidR="00C827D7" w:rsidRDefault="00C827D7" w:rsidP="00E02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2NTc5YzE3Mjk0N2IxNzQwNTc3MjdiMjRjYzU2MzAifQ=="/>
  </w:docVars>
  <w:rsids>
    <w:rsidRoot w:val="00544063"/>
    <w:rsid w:val="00013DD5"/>
    <w:rsid w:val="00025814"/>
    <w:rsid w:val="00050AC2"/>
    <w:rsid w:val="000F78B6"/>
    <w:rsid w:val="00117162"/>
    <w:rsid w:val="00197CEB"/>
    <w:rsid w:val="001A097A"/>
    <w:rsid w:val="001D2BC1"/>
    <w:rsid w:val="001E4059"/>
    <w:rsid w:val="00303C86"/>
    <w:rsid w:val="003B0184"/>
    <w:rsid w:val="00544063"/>
    <w:rsid w:val="00557E9A"/>
    <w:rsid w:val="0056556C"/>
    <w:rsid w:val="00792728"/>
    <w:rsid w:val="007E1649"/>
    <w:rsid w:val="00905B92"/>
    <w:rsid w:val="009600F8"/>
    <w:rsid w:val="009F1AEB"/>
    <w:rsid w:val="00A16222"/>
    <w:rsid w:val="00AA1297"/>
    <w:rsid w:val="00AC7456"/>
    <w:rsid w:val="00B51102"/>
    <w:rsid w:val="00B9303B"/>
    <w:rsid w:val="00BB6F0A"/>
    <w:rsid w:val="00BC5685"/>
    <w:rsid w:val="00C05CF6"/>
    <w:rsid w:val="00C827D7"/>
    <w:rsid w:val="00D651A7"/>
    <w:rsid w:val="00E02CE9"/>
    <w:rsid w:val="00E23B02"/>
    <w:rsid w:val="00E259CA"/>
    <w:rsid w:val="00EB6D73"/>
    <w:rsid w:val="00EC48AE"/>
    <w:rsid w:val="00F05EA3"/>
    <w:rsid w:val="00F13910"/>
    <w:rsid w:val="00F31C13"/>
    <w:rsid w:val="00F322BA"/>
    <w:rsid w:val="00F34E93"/>
    <w:rsid w:val="00F47020"/>
    <w:rsid w:val="00F52880"/>
    <w:rsid w:val="00F54759"/>
    <w:rsid w:val="00FE74A1"/>
    <w:rsid w:val="01AF5332"/>
    <w:rsid w:val="05545FD4"/>
    <w:rsid w:val="26C4508E"/>
    <w:rsid w:val="32AD0D7B"/>
    <w:rsid w:val="332769D4"/>
    <w:rsid w:val="36263C55"/>
    <w:rsid w:val="37976071"/>
    <w:rsid w:val="3D32593B"/>
    <w:rsid w:val="44F763A1"/>
    <w:rsid w:val="5A934CF4"/>
    <w:rsid w:val="60D70FF2"/>
    <w:rsid w:val="636E387A"/>
    <w:rsid w:val="6A3B3D8A"/>
    <w:rsid w:val="6B67752D"/>
    <w:rsid w:val="6C073C4C"/>
    <w:rsid w:val="6EAC7669"/>
    <w:rsid w:val="70FA499F"/>
    <w:rsid w:val="73441F01"/>
    <w:rsid w:val="739E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02C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02CE9"/>
    <w:rPr>
      <w:kern w:val="2"/>
      <w:sz w:val="18"/>
      <w:szCs w:val="18"/>
    </w:rPr>
  </w:style>
  <w:style w:type="table" w:styleId="a6">
    <w:name w:val="Table Grid"/>
    <w:basedOn w:val="a1"/>
    <w:uiPriority w:val="59"/>
    <w:rsid w:val="00F13910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02C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02CE9"/>
    <w:rPr>
      <w:kern w:val="2"/>
      <w:sz w:val="18"/>
      <w:szCs w:val="18"/>
    </w:rPr>
  </w:style>
  <w:style w:type="table" w:styleId="a6">
    <w:name w:val="Table Grid"/>
    <w:basedOn w:val="a1"/>
    <w:uiPriority w:val="59"/>
    <w:rsid w:val="00F13910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FA412-37DA-4B84-907B-68C3B1444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240</Words>
  <Characters>1373</Characters>
  <Application>Microsoft Office Word</Application>
  <DocSecurity>0</DocSecurity>
  <Lines>11</Lines>
  <Paragraphs>3</Paragraphs>
  <ScaleCrop>false</ScaleCrop>
  <Company>HP Inc.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高雯</dc:creator>
  <cp:lastModifiedBy>王琳瑛</cp:lastModifiedBy>
  <cp:revision>23</cp:revision>
  <dcterms:created xsi:type="dcterms:W3CDTF">2022-11-15T01:29:00Z</dcterms:created>
  <dcterms:modified xsi:type="dcterms:W3CDTF">2025-05-07T01:23:00Z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3765163A88484C9881C41FB5BD6FEFDE_12</vt:lpwstr>
  </property>
</Properties>
</file>